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3C17" w14:textId="77777777" w:rsidR="00F070DE" w:rsidRDefault="00F070DE" w:rsidP="00F070DE">
      <w:pPr>
        <w:pStyle w:val="1"/>
        <w:shd w:val="clear" w:color="auto" w:fill="auto"/>
        <w:spacing w:after="0"/>
        <w:ind w:firstLine="0"/>
      </w:pPr>
      <w:r>
        <w:t xml:space="preserve">САНКТ-ПЕТЕРБУРГ </w:t>
      </w:r>
    </w:p>
    <w:p w14:paraId="215AE9FB" w14:textId="77777777" w:rsidR="00F070DE" w:rsidRDefault="00F070DE" w:rsidP="00F070DE">
      <w:pPr>
        <w:pStyle w:val="1"/>
        <w:shd w:val="clear" w:color="auto" w:fill="auto"/>
        <w:spacing w:after="0"/>
        <w:ind w:firstLine="0"/>
      </w:pPr>
      <w:r>
        <w:t xml:space="preserve">МУНИЦИПАЛЬНОЕ ОБРАЗОВАНИЕ </w:t>
      </w:r>
    </w:p>
    <w:p w14:paraId="1968696E" w14:textId="77777777" w:rsidR="00F070DE" w:rsidRDefault="00F070DE" w:rsidP="00F070DE">
      <w:pPr>
        <w:pStyle w:val="1"/>
        <w:shd w:val="clear" w:color="auto" w:fill="auto"/>
        <w:spacing w:after="0"/>
        <w:ind w:firstLine="0"/>
      </w:pPr>
      <w:r>
        <w:t xml:space="preserve">МУНИЦИПАЛЬНЫЙ ОКРУГ </w:t>
      </w:r>
    </w:p>
    <w:p w14:paraId="0743CAAF" w14:textId="37CEF3B6" w:rsidR="00F070DE" w:rsidRDefault="00F070DE" w:rsidP="00F070DE">
      <w:pPr>
        <w:pStyle w:val="1"/>
        <w:shd w:val="clear" w:color="auto" w:fill="auto"/>
        <w:spacing w:after="0"/>
        <w:ind w:firstLine="0"/>
      </w:pPr>
      <w:r>
        <w:t xml:space="preserve">СВЕТЛАНОВСКОЕ </w:t>
      </w:r>
    </w:p>
    <w:p w14:paraId="3828CA40" w14:textId="12CE168D" w:rsidR="00E775B9" w:rsidRDefault="00F070DE">
      <w:pPr>
        <w:pStyle w:val="1"/>
        <w:shd w:val="clear" w:color="auto" w:fill="auto"/>
        <w:spacing w:after="647"/>
        <w:ind w:firstLine="0"/>
      </w:pPr>
      <w:r>
        <w:rPr>
          <w:rStyle w:val="a5"/>
        </w:rPr>
        <w:t>АДМИНИСТРАЦИЯ</w:t>
      </w:r>
    </w:p>
    <w:p w14:paraId="71690735" w14:textId="21C5BE76" w:rsidR="00E775B9" w:rsidRDefault="00F070DE">
      <w:pPr>
        <w:pStyle w:val="20"/>
        <w:shd w:val="clear" w:color="auto" w:fill="auto"/>
        <w:spacing w:before="0" w:line="220" w:lineRule="exact"/>
      </w:pPr>
      <w:r>
        <w:t>РАСПОРЯЖЕНИЕ</w:t>
      </w:r>
    </w:p>
    <w:p w14:paraId="3A2885B7" w14:textId="77777777" w:rsidR="00F070DE" w:rsidRDefault="00F070DE">
      <w:pPr>
        <w:pStyle w:val="20"/>
        <w:shd w:val="clear" w:color="auto" w:fill="auto"/>
        <w:spacing w:before="0" w:line="220" w:lineRule="exact"/>
      </w:pPr>
    </w:p>
    <w:p w14:paraId="0ABFDE1A" w14:textId="77777777" w:rsidR="00F070DE" w:rsidRDefault="00F070DE">
      <w:pPr>
        <w:pStyle w:val="20"/>
        <w:shd w:val="clear" w:color="auto" w:fill="auto"/>
        <w:spacing w:before="0" w:line="220" w:lineRule="exact"/>
      </w:pPr>
    </w:p>
    <w:p w14:paraId="22A2DAC4" w14:textId="0641B4E7" w:rsidR="00F070DE" w:rsidRPr="00F070DE" w:rsidRDefault="00F070DE" w:rsidP="00F070DE">
      <w:pPr>
        <w:pStyle w:val="20"/>
        <w:shd w:val="clear" w:color="auto" w:fill="auto"/>
        <w:spacing w:before="0" w:line="220" w:lineRule="exac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31.12.2013 г.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№ 971</w:t>
      </w:r>
    </w:p>
    <w:p w14:paraId="2DAEEAA1" w14:textId="77777777" w:rsidR="00F070DE" w:rsidRDefault="00F070DE" w:rsidP="00F070DE">
      <w:pPr>
        <w:pStyle w:val="20"/>
        <w:shd w:val="clear" w:color="auto" w:fill="auto"/>
        <w:spacing w:before="0" w:line="220" w:lineRule="exact"/>
        <w:jc w:val="both"/>
      </w:pPr>
    </w:p>
    <w:p w14:paraId="0FE3B845" w14:textId="7DB84E5A" w:rsidR="00F070DE" w:rsidRPr="00F070DE" w:rsidRDefault="00F070DE" w:rsidP="00F070DE">
      <w:pPr>
        <w:pStyle w:val="20"/>
        <w:shd w:val="clear" w:color="auto" w:fill="auto"/>
        <w:spacing w:before="0" w:line="220" w:lineRule="exact"/>
        <w:jc w:val="both"/>
        <w:rPr>
          <w:b w:val="0"/>
          <w:bCs w:val="0"/>
          <w:sz w:val="24"/>
          <w:szCs w:val="24"/>
        </w:rPr>
        <w:sectPr w:rsidR="00F070DE" w:rsidRPr="00F070DE" w:rsidSect="00F070DE">
          <w:type w:val="continuous"/>
          <w:pgSz w:w="11909" w:h="16838"/>
          <w:pgMar w:top="3046" w:right="710" w:bottom="3017" w:left="851" w:header="0" w:footer="3" w:gutter="0"/>
          <w:cols w:space="720"/>
          <w:noEndnote/>
          <w:docGrid w:linePitch="360"/>
        </w:sectPr>
      </w:pPr>
    </w:p>
    <w:p w14:paraId="2E20D954" w14:textId="77777777" w:rsidR="00E775B9" w:rsidRDefault="00E775B9">
      <w:pPr>
        <w:spacing w:before="5" w:after="5" w:line="240" w:lineRule="exact"/>
        <w:rPr>
          <w:sz w:val="19"/>
          <w:szCs w:val="19"/>
        </w:rPr>
      </w:pPr>
    </w:p>
    <w:p w14:paraId="3D3E3013" w14:textId="77777777" w:rsidR="00E775B9" w:rsidRDefault="00E775B9">
      <w:pPr>
        <w:rPr>
          <w:sz w:val="2"/>
          <w:szCs w:val="2"/>
        </w:rPr>
        <w:sectPr w:rsidR="00E775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3EBB4CA" w14:textId="77777777" w:rsidR="00E775B9" w:rsidRDefault="00E775B9">
      <w:pPr>
        <w:rPr>
          <w:sz w:val="2"/>
          <w:szCs w:val="2"/>
        </w:rPr>
      </w:pPr>
    </w:p>
    <w:p w14:paraId="34839E32" w14:textId="77777777" w:rsidR="00E775B9" w:rsidRDefault="00F070DE">
      <w:pPr>
        <w:pStyle w:val="20"/>
        <w:shd w:val="clear" w:color="auto" w:fill="auto"/>
        <w:spacing w:before="359" w:after="773" w:line="274" w:lineRule="exact"/>
        <w:ind w:left="20" w:right="5980"/>
        <w:jc w:val="left"/>
      </w:pPr>
      <w:r>
        <w:t>О порядке санкционирования оплаты денежных обязательств получателей средств бюджета муниципального образования Светлановское</w:t>
      </w:r>
    </w:p>
    <w:p w14:paraId="3858C4E6" w14:textId="77777777" w:rsidR="00E775B9" w:rsidRDefault="00F070DE">
      <w:pPr>
        <w:pStyle w:val="1"/>
        <w:shd w:val="clear" w:color="auto" w:fill="auto"/>
        <w:spacing w:after="188" w:line="283" w:lineRule="exact"/>
        <w:ind w:left="20" w:right="220" w:firstLine="700"/>
        <w:jc w:val="left"/>
      </w:pPr>
      <w:r w:rsidRPr="00F070DE">
        <w:rPr>
          <w:rStyle w:val="a5"/>
          <w:b w:val="0"/>
          <w:bCs w:val="0"/>
        </w:rPr>
        <w:t>В</w:t>
      </w:r>
      <w:r>
        <w:rPr>
          <w:rStyle w:val="a5"/>
        </w:rPr>
        <w:t xml:space="preserve"> </w:t>
      </w:r>
      <w:r>
        <w:t>соответств</w:t>
      </w:r>
      <w:r>
        <w:t>ии со статьей 219 Бюджетного кодекса Российской Федерации и Положением о бюджетном процессе в МО Светлановское</w:t>
      </w:r>
    </w:p>
    <w:p w14:paraId="40867223" w14:textId="77777777" w:rsidR="00E775B9" w:rsidRDefault="00F070DE">
      <w:pPr>
        <w:pStyle w:val="1"/>
        <w:numPr>
          <w:ilvl w:val="0"/>
          <w:numId w:val="1"/>
        </w:numPr>
        <w:shd w:val="clear" w:color="auto" w:fill="auto"/>
        <w:tabs>
          <w:tab w:val="left" w:pos="1474"/>
        </w:tabs>
        <w:spacing w:after="103" w:line="274" w:lineRule="exact"/>
        <w:ind w:left="280" w:right="220"/>
        <w:jc w:val="both"/>
      </w:pPr>
      <w:r>
        <w:t>Утвердить</w:t>
      </w:r>
      <w:r>
        <w:tab/>
        <w:t xml:space="preserve">прилагаемый Порядок санкционирования оплаты денежных обязательств получателей средств бюджета муниципального образования </w:t>
      </w:r>
      <w:r>
        <w:t>муниципального округа Светлановское.</w:t>
      </w:r>
    </w:p>
    <w:p w14:paraId="00D5869B" w14:textId="77777777" w:rsidR="00E775B9" w:rsidRDefault="00F070DE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123" w:line="220" w:lineRule="exact"/>
        <w:ind w:left="280"/>
        <w:jc w:val="both"/>
      </w:pPr>
      <w:r>
        <w:t>Настоящее Распоряжение вступает в силу с 01 января 2014 года.</w:t>
      </w:r>
    </w:p>
    <w:p w14:paraId="1A998C47" w14:textId="60B7FCCE" w:rsidR="00E775B9" w:rsidRDefault="00F070D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20" w:lineRule="exact"/>
        <w:ind w:left="2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E4A5386" wp14:editId="1276556D">
                <wp:simplePos x="0" y="0"/>
                <wp:positionH relativeFrom="margin">
                  <wp:posOffset>5212080</wp:posOffset>
                </wp:positionH>
                <wp:positionV relativeFrom="paragraph">
                  <wp:posOffset>868680</wp:posOffset>
                </wp:positionV>
                <wp:extent cx="1005840" cy="133350"/>
                <wp:effectExtent l="1905" t="0" r="1905" b="31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FA4CC" w14:textId="37DED4CE" w:rsidR="00E775B9" w:rsidRDefault="00F070D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 xml:space="preserve">С.П.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Генералов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4pt;margin-top:68.4pt;width:79.2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w75wEAALYDAAAOAAAAZHJzL2Uyb0RvYy54bWysU9tu2zAMfR+wfxD0vthJ2qEw4hRdiwwD&#10;ugvQ7gMYWbaF2aJGKbGzrx8lx1m3vQ17EWheDg8P6c3t2HfiqMkbtKVcLnIptFVYGduU8uvz7s2N&#10;FD6AraBDq0t50l7ebl+/2gyu0Ctssas0CQaxvhhcKdsQXJFlXrW6B79Apy0Ha6QeAn9Sk1UEA6P3&#10;XbbK87fZgFQ5QqW9Z+/DFJTbhF/XWoXPde11EF0pmVtIL6V3H99su4GiIXCtUWca8A8sejCWm16g&#10;HiCAOJD5C6o3itBjHRYK+wzr2iidZuBplvkf0zy14HSahcXx7iKT/3+w6tPxCwlTlXIlhYWeV/Ss&#10;xyDe4SiuojqD8wUnPTlOCyO7ectpUu8eUX3zwuJ9C7bRd0Q4tBoqZreMldmL0gnHR5D98BErbgOH&#10;gAlorKmP0rEYgtF5S6fLZiIVFVvm+fXNFYcUx5br9fo6rS6DYq525MN7jb2IRimJN5/Q4fjoQ2QD&#10;xZwSm1ncma5L2+/sbw5OjJ7EPhKeqIdxP57V2GN14jkIp2Pi42ejRfohxcCHVEr//QCkpeg+WNYi&#10;Xt1s0GzsZwOs4tJSBikm8z5M13lwZJqWkWe171ivnUmjRGEnFmeefBxpwvMhx+t7+Z2yfv1u258A&#10;AAD//wMAUEsDBBQABgAIAAAAIQDBA95P3gAAAAsBAAAPAAAAZHJzL2Rvd25yZXYueG1sTI9BT4Qw&#10;EIXvJv6HZky8GLeAkQWkbIzRizdXL966dARiOyW0C7i/3vHk3mbmvbz5Xr1bnRUzTmHwpCDdJCCQ&#10;Wm8G6hR8vL/cFiBC1GS09YQKfjDArrm8qHVl/EJvOO9jJziEQqUV9DGOlZSh7dHpsPEjEmtffnI6&#10;8jp10kx64XBnZZYkuXR6IP7Q6xGfemy/90enIF+fx5vXErPl1NqZPk9pGjFV6vpqfXwAEXGN/2b4&#10;w2d0aJjp4I9kgrAKiixh9MjCXc4DO8ptmYE48OV+W4BsanneofkFAAD//wMAUEsBAi0AFAAGAAgA&#10;AAAhALaDOJL+AAAA4QEAABMAAAAAAAAAAAAAAAAAAAAAAFtDb250ZW50X1R5cGVzXS54bWxQSwEC&#10;LQAUAAYACAAAACEAOP0h/9YAAACUAQAACwAAAAAAAAAAAAAAAAAvAQAAX3JlbHMvLnJlbHNQSwEC&#10;LQAUAAYACAAAACEAgposO+cBAAC2AwAADgAAAAAAAAAAAAAAAAAuAgAAZHJzL2Uyb0RvYy54bWxQ&#10;SwECLQAUAAYACAAAACEAwQPeT94AAAALAQAADwAAAAAAAAAAAAAAAABBBAAAZHJzL2Rvd25yZXYu&#10;eG1sUEsFBgAAAAAEAAQA8wAAAEwFAAAAAA==&#10;" filled="f" stroked="f">
                <v:textbox style="mso-fit-shape-to-text:t" inset="0,0,0,0">
                  <w:txbxContent>
                    <w:p w14:paraId="49BFA4CC" w14:textId="37DED4CE" w:rsidR="00E775B9" w:rsidRDefault="00F070DE">
                      <w:pPr>
                        <w:pStyle w:val="2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 xml:space="preserve">С.П. </w:t>
                      </w: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Генералов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472FEF7" wp14:editId="5874E437">
                <wp:simplePos x="0" y="0"/>
                <wp:positionH relativeFrom="margin">
                  <wp:posOffset>36830</wp:posOffset>
                </wp:positionH>
                <wp:positionV relativeFrom="paragraph">
                  <wp:posOffset>877570</wp:posOffset>
                </wp:positionV>
                <wp:extent cx="1560830" cy="133350"/>
                <wp:effectExtent l="0" t="0" r="2540" b="381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C728" w14:textId="77777777" w:rsidR="00E775B9" w:rsidRDefault="00F070DE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EF7" id="Text Box 5" o:spid="_x0000_s1027" type="#_x0000_t202" style="position:absolute;left:0;text-align:left;margin-left:2.9pt;margin-top:69.1pt;width:122.9pt;height:10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D/6AEAAL0DAAAOAAAAZHJzL2Uyb0RvYy54bWysU9tu2zAMfR+wfxD0vjhpkKIw4hRdiwwD&#10;ugvQ9gNoWbaF2aJGKbGzrx8lx1m3vQ17ESiSOjw8pLa3Y9+JoyZv0BZytVhKoa3CytimkC/P+3c3&#10;UvgAtoIOrS7kSXt5u3v7Zju4XF9hi12lSTCI9fngCtmG4PIs86rVPfgFOm05WCP1EPhKTVYRDIze&#10;d9nVcnmdDUiVI1Tae/Y+TEG5S/h1rVX4UtdeB9EVkrmFdFI6y3hmuy3kDYFrjTrTgH9g0YOxXPQC&#10;9QABxIHMX1C9UYQe67BQ2GdY10bp1AN3s1r+0c1TC06nXlgc7y4y+f8Hqz4fv5IwFc9OCgs9j+hZ&#10;j0G8x1FsojqD8zknPTlOCyO7Y2bs1LtHVN+8sHjfgm30HREOrYaK2a3iy+zV0wnHR5By+IQVl4FD&#10;wAQ01tRHQBZDMDpP6XSZTKSiYsnN9fJmzSHFsdV6vd6k0WWQz68d+fBBYy+iUUjiySd0OD76ENlA&#10;PqfEYhb3puvS9Dv7m4MToyexj4Qn6mEsx7NMZ1FKrE7cDuG0U/wH2GiRfkgx8D4V0n8/AGkpuo+W&#10;JYnLNxs0G+VsgFX8tJBBism8D9OSHhyZpmXkWfQ7lm1vUkdR34nFmS7vSGr0vM9xCV/fU9avX7f7&#10;CQAA//8DAFBLAwQUAAYACAAAACEAJyd+CtwAAAAJAQAADwAAAGRycy9kb3ducmV2LnhtbEyPsU7E&#10;MBBEeyT+wVokGsQ5MUp0F+KcEIKGjoOGzhcvSYS9jmJfEu7rWSooZ2Y187ber96JGac4BNKQbzIQ&#10;SG2wA3Ua3t+eb7cgYjJkjQuEGr4xwr65vKhNZcNCrzgfUie4hGJlNPQpjZWUse3Rm7gJIxJnn2Hy&#10;JrGcOmkns3C5d1JlWSm9GYgXejPiY4/t1+HkNZTr03jzskO1nFs308c5zxPmWl9frQ/3IBKu6e8Y&#10;fvEZHRpmOoYT2SichoLBE9t3WwWCc1XkJYgjO8VOgWxq+f+D5gcAAP//AwBQSwECLQAUAAYACAAA&#10;ACEAtoM4kv4AAADhAQAAEwAAAAAAAAAAAAAAAAAAAAAAW0NvbnRlbnRfVHlwZXNdLnhtbFBLAQIt&#10;ABQABgAIAAAAIQA4/SH/1gAAAJQBAAALAAAAAAAAAAAAAAAAAC8BAABfcmVscy8ucmVsc1BLAQIt&#10;ABQABgAIAAAAIQAjI5D/6AEAAL0DAAAOAAAAAAAAAAAAAAAAAC4CAABkcnMvZTJvRG9jLnhtbFBL&#10;AQItABQABgAIAAAAIQAnJ34K3AAAAAkBAAAPAAAAAAAAAAAAAAAAAEIEAABkcnMvZG93bnJldi54&#10;bWxQSwUGAAAAAAQABADzAAAASwUAAAAA&#10;" filled="f" stroked="f">
                <v:textbox style="mso-fit-shape-to-text:t" inset="0,0,0,0">
                  <w:txbxContent>
                    <w:p w14:paraId="2D75C728" w14:textId="77777777" w:rsidR="00E775B9" w:rsidRDefault="00F070DE">
                      <w:pPr>
                        <w:pStyle w:val="2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исполнения настоящего Распоряжения оставляю за собой.</w:t>
      </w:r>
      <w:r>
        <w:br w:type="page"/>
      </w:r>
    </w:p>
    <w:p w14:paraId="0FA73A77" w14:textId="77777777" w:rsidR="00E775B9" w:rsidRDefault="00F070DE">
      <w:pPr>
        <w:pStyle w:val="30"/>
        <w:shd w:val="clear" w:color="auto" w:fill="auto"/>
        <w:ind w:right="20"/>
      </w:pPr>
      <w:r>
        <w:lastRenderedPageBreak/>
        <w:t>Приложение</w:t>
      </w:r>
    </w:p>
    <w:p w14:paraId="1D7AAED4" w14:textId="2F1AFE67" w:rsidR="00E775B9" w:rsidRDefault="00F070DE">
      <w:pPr>
        <w:pStyle w:val="30"/>
        <w:shd w:val="clear" w:color="auto" w:fill="auto"/>
        <w:ind w:left="6200" w:right="20"/>
      </w:pPr>
      <w:r>
        <w:t>к Распоряжению главы Администрации муни</w:t>
      </w:r>
      <w:r>
        <w:t>ципального образования муниципального округа Светлановское</w:t>
      </w:r>
    </w:p>
    <w:p w14:paraId="399E78B4" w14:textId="5DF077B4" w:rsidR="00F070DE" w:rsidRDefault="00F070DE">
      <w:pPr>
        <w:pStyle w:val="30"/>
        <w:shd w:val="clear" w:color="auto" w:fill="auto"/>
        <w:ind w:left="6200" w:right="20"/>
      </w:pPr>
      <w:r>
        <w:t>от 31.12.2013 № 971</w:t>
      </w:r>
    </w:p>
    <w:p w14:paraId="01CBA1CD" w14:textId="77777777" w:rsidR="00F070DE" w:rsidRDefault="00F070DE">
      <w:pPr>
        <w:pStyle w:val="20"/>
        <w:shd w:val="clear" w:color="auto" w:fill="auto"/>
        <w:spacing w:before="0" w:line="220" w:lineRule="exact"/>
        <w:ind w:left="20"/>
      </w:pPr>
    </w:p>
    <w:p w14:paraId="4B7A6E39" w14:textId="77777777" w:rsidR="00F070DE" w:rsidRDefault="00F070DE">
      <w:pPr>
        <w:pStyle w:val="20"/>
        <w:shd w:val="clear" w:color="auto" w:fill="auto"/>
        <w:spacing w:before="0" w:line="220" w:lineRule="exact"/>
        <w:ind w:left="20"/>
      </w:pPr>
    </w:p>
    <w:p w14:paraId="5A349A94" w14:textId="77777777" w:rsidR="00F070DE" w:rsidRDefault="00F070DE">
      <w:pPr>
        <w:pStyle w:val="20"/>
        <w:shd w:val="clear" w:color="auto" w:fill="auto"/>
        <w:spacing w:before="0" w:line="220" w:lineRule="exact"/>
        <w:ind w:left="20"/>
      </w:pPr>
    </w:p>
    <w:p w14:paraId="6728C793" w14:textId="32E36F61" w:rsidR="00E775B9" w:rsidRDefault="00F070DE">
      <w:pPr>
        <w:pStyle w:val="20"/>
        <w:shd w:val="clear" w:color="auto" w:fill="auto"/>
        <w:spacing w:before="0" w:line="220" w:lineRule="exact"/>
        <w:ind w:left="20"/>
      </w:pPr>
      <w:r>
        <w:t>Порядок</w:t>
      </w:r>
    </w:p>
    <w:p w14:paraId="78EE8C68" w14:textId="77777777" w:rsidR="00F070DE" w:rsidRDefault="00F070DE" w:rsidP="00F070DE">
      <w:pPr>
        <w:pStyle w:val="20"/>
        <w:shd w:val="clear" w:color="auto" w:fill="auto"/>
        <w:spacing w:before="0" w:line="283" w:lineRule="exact"/>
        <w:ind w:left="20"/>
      </w:pPr>
      <w:r>
        <w:t xml:space="preserve">санкционирования оплаты денежных обязательств получателей средств бюджета </w:t>
      </w:r>
    </w:p>
    <w:p w14:paraId="227D520B" w14:textId="6D2D2B99" w:rsidR="00E775B9" w:rsidRDefault="00F070DE">
      <w:pPr>
        <w:pStyle w:val="20"/>
        <w:shd w:val="clear" w:color="auto" w:fill="auto"/>
        <w:spacing w:before="0" w:after="188" w:line="283" w:lineRule="exact"/>
        <w:ind w:left="20"/>
      </w:pPr>
      <w:r>
        <w:t xml:space="preserve">муниципального образования муниципального округа </w:t>
      </w:r>
      <w:r>
        <w:t>Светлановское</w:t>
      </w:r>
    </w:p>
    <w:p w14:paraId="3CC146EA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40"/>
        <w:jc w:val="both"/>
      </w:pPr>
      <w:r>
        <w:t>Настоящий Порядок санкционирования оплаты денежных обязательств получателей средств бюджета муниципального образования муниципального округа Светлановское (далее - Порядок) разработан в соответствии со статьей 219 Бюджетного кодекса Российско</w:t>
      </w:r>
      <w:r>
        <w:t>й Федерации и устанавливает порядок санкционирования органом, осуществляющим открытие и ведение лицевых счетов бюджета муниципального образования муниципального округа Светлановское (далее - МО Светлановское), оплаты за счет средств бюджета МО Светлановско</w:t>
      </w:r>
      <w:r>
        <w:t>е денежных обязательств получателей средств бюджета МО Светлановское.</w:t>
      </w:r>
    </w:p>
    <w:p w14:paraId="5DCA4D75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00"/>
        <w:jc w:val="both"/>
      </w:pPr>
      <w:r>
        <w:t>Для оплаты денежных обязательств получатель средств бюджета МО Светлановское представляет в орган, осуществляющий открытие и ведение лицевых счетов МО Светлановское, платежный документ.</w:t>
      </w:r>
    </w:p>
    <w:p w14:paraId="350A622A" w14:textId="1A3A1A4A" w:rsidR="00E775B9" w:rsidRDefault="00F070DE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t>При</w:t>
      </w:r>
      <w:r>
        <w:t xml:space="preserve"> наличии электронного документооборота между получателем средств бюджета МО Светлановское и органом, осуществляющим открытие и ведение лицевых счетов получателей средств бюджета МО Светлановское, платежный документ представляется в электронном виде с пр</w:t>
      </w:r>
      <w:r>
        <w:t>именением средств электронной подписи (далее - электронный вид).</w:t>
      </w:r>
    </w:p>
    <w:p w14:paraId="6A64A4DF" w14:textId="77777777" w:rsidR="00E775B9" w:rsidRDefault="00F070DE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</w:t>
      </w:r>
      <w:r>
        <w:t>машинном носителе (далее - бумажный носитель).</w:t>
      </w:r>
    </w:p>
    <w:p w14:paraId="3215E105" w14:textId="77777777" w:rsidR="00E775B9" w:rsidRDefault="00F070DE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t>Платежный документ подписывается руководителем и главным бухгалтером (иными уполномоченными руководителем лицами) получателя средств бюджета МО Светлановское.</w:t>
      </w:r>
    </w:p>
    <w:p w14:paraId="0C6646C6" w14:textId="77777777" w:rsidR="00E775B9" w:rsidRDefault="00F070DE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t>Платежный документ проверяется на наличие в нем сл</w:t>
      </w:r>
      <w:r>
        <w:t>едующих реквизитов и показателей:</w:t>
      </w:r>
    </w:p>
    <w:p w14:paraId="4AB5D81F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40"/>
        <w:jc w:val="both"/>
      </w:pPr>
      <w:r>
        <w:t>номера соответствующего лицевого счета, открытого получателю средств бюджета МО Светлановское;</w:t>
      </w:r>
    </w:p>
    <w:p w14:paraId="3D30EDF6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00"/>
        <w:jc w:val="both"/>
      </w:pPr>
      <w:r>
        <w:t>кодов классификации расходов бюджетов, по которым необходимо произвести кассовый расход, а также текстового назначения платежа;</w:t>
      </w:r>
    </w:p>
    <w:p w14:paraId="1925C1E6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00"/>
        <w:jc w:val="both"/>
      </w:pPr>
      <w:r>
        <w:t>суммы кассового расхода и кода валюты в соответствии с Общероссийским классификатором валют, в которой он должен быть произведен;</w:t>
      </w:r>
    </w:p>
    <w:p w14:paraId="588C4BA0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00"/>
        <w:jc w:val="both"/>
      </w:pPr>
      <w:r>
        <w:t>суммы кассового расхода в валюте Российской Федерации, в рублевом эквиваленте, исчисленном на дату оформления платежного доку</w:t>
      </w:r>
      <w:r>
        <w:t>мента;</w:t>
      </w:r>
    </w:p>
    <w:p w14:paraId="193E2660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firstLine="700"/>
        <w:jc w:val="both"/>
      </w:pPr>
      <w:r>
        <w:t>суммы налога на добавленную стоимость (при наличии);</w:t>
      </w:r>
    </w:p>
    <w:p w14:paraId="0052DDE9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after="0" w:line="274" w:lineRule="exact"/>
        <w:ind w:left="20" w:right="20" w:firstLine="700"/>
        <w:jc w:val="both"/>
      </w:pPr>
      <w: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0617ED7E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00"/>
        <w:jc w:val="both"/>
      </w:pPr>
      <w:r>
        <w:t xml:space="preserve">данных для </w:t>
      </w:r>
      <w:r>
        <w:t>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5EFEB6F1" w14:textId="77777777" w:rsidR="00E775B9" w:rsidRDefault="00F070D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40"/>
        <w:jc w:val="both"/>
      </w:pPr>
      <w:r>
        <w:t>реквизитов (номер, дата) и предмета договора (муниципального контракта) на поставку товаров, выполнение работ, оказание услуг для мун</w:t>
      </w:r>
      <w:r>
        <w:t>иципальных нужд (далее - договор (муниципальный контракт);</w:t>
      </w:r>
    </w:p>
    <w:p w14:paraId="6CBD1E4A" w14:textId="77777777" w:rsidR="00E775B9" w:rsidRDefault="00F070DE">
      <w:pPr>
        <w:pStyle w:val="1"/>
        <w:shd w:val="clear" w:color="auto" w:fill="auto"/>
        <w:spacing w:after="0"/>
        <w:ind w:left="20" w:right="20" w:firstLine="740"/>
        <w:jc w:val="both"/>
      </w:pPr>
      <w:r>
        <w:t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</w:t>
      </w:r>
      <w:r>
        <w:t>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 (далее - документы, подтверждающие возникновение денежных обязательств).</w:t>
      </w:r>
    </w:p>
    <w:p w14:paraId="2E3FF5AB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В одном</w:t>
      </w:r>
      <w:r>
        <w:t xml:space="preserve"> платежном документе может содержаться сумма кассовых расходов только по одному коду классификации расходов бюджетов по денежным обязательствам в рамках одного бюджетного </w:t>
      </w:r>
      <w:r>
        <w:lastRenderedPageBreak/>
        <w:t>обязательства получателя средств бюджета МО Светлановское.</w:t>
      </w:r>
    </w:p>
    <w:p w14:paraId="66C07377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Для оплаты денежных обязат</w:t>
      </w:r>
      <w:r>
        <w:t>ельств при поставке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предусмотрено, в платежном документе указываются только реквизиты соответствующего док</w:t>
      </w:r>
      <w:r>
        <w:t>умента, подтверждающего возникновение денежного обязательства.</w:t>
      </w:r>
    </w:p>
    <w:p w14:paraId="001A8DFA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 xml:space="preserve">Для подтверждения возникновения денежного обязательства получатель средств бюджета МО Светлановское не предоставляет в орган, осуществляющий открытие и ведение лицевых счетов МО Светлановское, </w:t>
      </w:r>
      <w:r>
        <w:t>вместе с платежным документом указанный в нем соответствующий документ-основание и документ, подтверждающий возникновение денежного обязательства.</w:t>
      </w:r>
    </w:p>
    <w:p w14:paraId="15C558F5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При санкционировании оплаты денежных обязательств по расходам (за исключением расходов по публичным нормативн</w:t>
      </w:r>
      <w:r>
        <w:t>ым обязательствам) осуществляется проверка платежного документа по следующим направлениям:</w:t>
      </w:r>
    </w:p>
    <w:p w14:paraId="4EF27E21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 xml:space="preserve">коды классификации расходов бюджета муниципального образования муниципального округа Светлановское, указанные в платежном документе, должны </w:t>
      </w:r>
      <w:r>
        <w:t>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47DD9900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Соответствие указанных в платежном документе кодов классификации операций сектора государственного управ</w:t>
      </w:r>
      <w:r>
        <w:t>ления (далее - КОСГУ), относящихся к расходам бюджета МО Светлановское,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</w:t>
      </w:r>
      <w:r>
        <w:t>ыми в установленном порядке;</w:t>
      </w:r>
    </w:p>
    <w:p w14:paraId="1B437F53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соответствие содержания операции содержанию текста назначения платежа, указанным в платежном документе;</w:t>
      </w:r>
    </w:p>
    <w:p w14:paraId="07786354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непревышение сумм, указанных в платежном документе, остаткам соответствующих лимитов бюджетных обязательств на момент предъ</w:t>
      </w:r>
      <w:r>
        <w:t>явления платежа к оплате.</w:t>
      </w:r>
    </w:p>
    <w:p w14:paraId="30874EA1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51E04A68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соответствие кодов классификации расходов бюджета МО Све</w:t>
      </w:r>
      <w:r>
        <w:t>тлановское,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24936268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соответствие указанных в платежном документе кодов КОСГУ, относящихся к рас</w:t>
      </w:r>
      <w:r>
        <w:t>ходам бюджета МО Светлановское,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в установленном порядке;</w:t>
      </w:r>
    </w:p>
    <w:p w14:paraId="4532F577" w14:textId="77777777" w:rsidR="00E775B9" w:rsidRDefault="00F070D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непревышени</w:t>
      </w:r>
      <w:r>
        <w:t>е сумм, указанных в платежном документе, остаткам соответствующих лимитов бюджетных обязательств на момент предъявления платежа к оплате.</w:t>
      </w:r>
    </w:p>
    <w:p w14:paraId="4EFFAD39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В случае, если платежные документы не соответствуют требованиям, установленным пунктами 6 и 7 настоящего Порядка, орга</w:t>
      </w:r>
      <w:r>
        <w:t>н, осуществляющий открытие и ведение лицевых счетов МО Светлановское, вправе отказать в оплате денежных обязательств получателей средств бюджета МО Светлановское.</w:t>
      </w:r>
    </w:p>
    <w:p w14:paraId="41A53920" w14:textId="77777777" w:rsidR="00E775B9" w:rsidRDefault="00F070DE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4" w:lineRule="exact"/>
        <w:ind w:left="40" w:right="20" w:firstLine="720"/>
        <w:jc w:val="both"/>
      </w:pPr>
      <w:r>
        <w:t>В случае представления платежных документов для оплаты денежных обязательств получателей сред</w:t>
      </w:r>
      <w:r>
        <w:t>ств бюджета МО Светлановское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МО Светлан</w:t>
      </w:r>
      <w:r>
        <w:t>овское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</w:p>
    <w:sectPr w:rsidR="00E775B9">
      <w:type w:val="continuous"/>
      <w:pgSz w:w="11909" w:h="16838"/>
      <w:pgMar w:top="964" w:right="876" w:bottom="964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43D1" w14:textId="77777777" w:rsidR="00F070DE" w:rsidRDefault="00F070DE">
      <w:r>
        <w:separator/>
      </w:r>
    </w:p>
  </w:endnote>
  <w:endnote w:type="continuationSeparator" w:id="0">
    <w:p w14:paraId="73DCBDCF" w14:textId="77777777" w:rsidR="00F070DE" w:rsidRDefault="00F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2237" w14:textId="77777777" w:rsidR="00F070DE" w:rsidRDefault="00F070DE"/>
  </w:footnote>
  <w:footnote w:type="continuationSeparator" w:id="0">
    <w:p w14:paraId="6FF42936" w14:textId="77777777" w:rsidR="00F070DE" w:rsidRDefault="00F0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787"/>
    <w:multiLevelType w:val="multilevel"/>
    <w:tmpl w:val="825A2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53DBC"/>
    <w:multiLevelType w:val="multilevel"/>
    <w:tmpl w:val="3CA6F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F7D59"/>
    <w:multiLevelType w:val="multilevel"/>
    <w:tmpl w:val="17C68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F05B1B"/>
    <w:multiLevelType w:val="multilevel"/>
    <w:tmpl w:val="D682C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9"/>
    <w:rsid w:val="00E775B9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673C2"/>
  <w15:docId w15:val="{F1DC1690-D91B-4090-B33A-E057DA4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1pt2pt">
    <w:name w:val="Основной текст (3) + 11 pt;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34pt1pt">
    <w:name w:val="Основной текст (3) + 4 pt;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TimesNewRoman11pt">
    <w:name w:val="Основной текст (4) + Times New Roman;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1">
    <w:name w:val="Основной текст (4)"/>
    <w:basedOn w:val="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278" w:lineRule="exac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SimSun" w:eastAsia="SimSun" w:hAnsi="SimSun" w:cs="SimSun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2021-10-26T13:24:00Z</dcterms:created>
  <dcterms:modified xsi:type="dcterms:W3CDTF">2021-10-26T13:28:00Z</dcterms:modified>
</cp:coreProperties>
</file>