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постановлению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Правительства</w:t>
      </w:r>
      <w:r>
        <w:rPr>
          <w:rFonts w:ascii="Times New Roman" w:hAnsi="Times New Roman"/>
          <w:spacing w:val="24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tabs>
          <w:tab w:pos="516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от</w:t>
      </w:r>
      <w:r>
        <w:rPr>
          <w:rFonts w:ascii="Times New Roman" w:hAnsi="Times New Roman"/>
          <w:spacing w:val="-1"/>
          <w:w w:val="95"/>
          <w:sz w:val="16"/>
          <w:u w:val="single" w:color="000000"/>
        </w:rPr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1"/>
          <w:w w:val="95"/>
          <w:sz w:val="16"/>
        </w:rPr>
        <w:t>_</w:t>
      </w:r>
      <w:r>
        <w:rPr>
          <w:rFonts w:ascii="Times New Roman" w:hAnsi="Times New Roman"/>
          <w:w w:val="99"/>
          <w:sz w:val="16"/>
          <w:u w:val="single" w:color="000000"/>
        </w:rPr>
        <w:t> </w:t>
      </w:r>
      <w:r>
        <w:rPr>
          <w:rFonts w:ascii="Times New Roman" w:hAnsi="Times New Roman"/>
          <w:w w:val="99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__  №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9"/>
          <w:sz w:val="20"/>
        </w:rPr>
        <w:t>марта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01/03/20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210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475.16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024.84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845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825.16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474.84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932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795.75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504.25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701</w:t>
            </w:r>
            <w:r>
              <w:rPr>
                <w:rFonts w:ascii="Times New Roman"/>
                <w:sz w:val="14"/>
              </w:rPr>
              <w:t> 504.91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 </w:t>
            </w:r>
            <w:r>
              <w:rPr>
                <w:rFonts w:ascii="Times New Roman"/>
                <w:spacing w:val="-1"/>
                <w:sz w:val="14"/>
              </w:rPr>
              <w:t>886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095.09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704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403.84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</w:t>
            </w:r>
            <w:r>
              <w:rPr>
                <w:rFonts w:ascii="Times New Roman"/>
                <w:spacing w:val="-1"/>
                <w:sz w:val="14"/>
              </w:rPr>
              <w:t>188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296.16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704</w:t>
            </w:r>
            <w:r>
              <w:rPr>
                <w:rFonts w:ascii="Times New Roman"/>
                <w:sz w:val="14"/>
              </w:rPr>
              <w:t> 403.84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</w:t>
            </w:r>
            <w:r>
              <w:rPr>
                <w:rFonts w:ascii="Times New Roman"/>
                <w:spacing w:val="-1"/>
                <w:sz w:val="14"/>
              </w:rPr>
              <w:t>188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296.16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490.36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701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409.64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490.34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701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409.66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 </w:t>
            </w:r>
            <w:r>
              <w:rPr>
                <w:rFonts w:ascii="Times New Roman" w:hAnsi="Times New Roman"/>
                <w:spacing w:val="-2"/>
                <w:sz w:val="14"/>
              </w:rPr>
              <w:t>(за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д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9"/>
                <w:sz w:val="14"/>
              </w:rPr>
              <w:t>я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8"/>
                <w:sz w:val="14"/>
              </w:rPr>
              <w:t>ль</w:t>
            </w:r>
            <w:r>
              <w:rPr>
                <w:rFonts w:ascii="Times New Roman" w:hAnsi="Times New Roman"/>
                <w:spacing w:val="4"/>
                <w:sz w:val="14"/>
              </w:rPr>
              <w:t>н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5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837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035.98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692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364.02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 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844</w:t>
            </w:r>
            <w:r>
              <w:rPr>
                <w:rFonts w:ascii="Times New Roman"/>
                <w:sz w:val="14"/>
              </w:rPr>
              <w:t> 685.98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684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714.02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2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 деятельности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-7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394</w:t>
            </w:r>
            <w:r>
              <w:rPr>
                <w:rFonts w:ascii="Times New Roman"/>
                <w:sz w:val="14"/>
              </w:rPr>
              <w:t> 254.86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393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045.14</w:t>
            </w:r>
          </w:p>
        </w:tc>
      </w:tr>
      <w:tr>
        <w:trPr>
          <w:trHeight w:val="55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394</w:t>
            </w:r>
            <w:r>
              <w:rPr>
                <w:rFonts w:ascii="Times New Roman"/>
                <w:sz w:val="14"/>
              </w:rPr>
              <w:t> 254.86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393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045.14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273</w:t>
            </w:r>
            <w:r>
              <w:rPr>
                <w:rFonts w:ascii="Times New Roman"/>
                <w:sz w:val="14"/>
              </w:rPr>
              <w:t> 970.59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</w:t>
            </w:r>
            <w:r>
              <w:rPr>
                <w:rFonts w:ascii="Times New Roman"/>
                <w:sz w:val="14"/>
              </w:rPr>
              <w:t> 870.59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</w:t>
            </w:r>
            <w:r>
              <w:rPr>
                <w:rFonts w:ascii="Times New Roman"/>
                <w:sz w:val="14"/>
              </w:rPr>
              <w:t> 870.59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2 00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364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830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364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830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364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830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38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749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753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753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745</w:t>
            </w:r>
            <w:r>
              <w:rPr>
                <w:rFonts w:ascii="Times New Roman"/>
                <w:sz w:val="14"/>
              </w:rPr>
              <w:t> 500.00</w:t>
            </w:r>
          </w:p>
        </w:tc>
      </w:tr>
      <w:tr>
        <w:trPr>
          <w:trHeight w:val="10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615</w:t>
            </w:r>
            <w:r>
              <w:rPr>
                <w:rFonts w:ascii="Times New Roman"/>
                <w:sz w:val="14"/>
              </w:rPr>
              <w:t> 550.00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077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615</w:t>
            </w:r>
            <w:r>
              <w:rPr>
                <w:rFonts w:ascii="Times New Roman"/>
                <w:sz w:val="14"/>
              </w:rPr>
              <w:t> 550.00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077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2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802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 </w:t>
            </w:r>
            <w:r>
              <w:rPr>
                <w:rFonts w:ascii="Times New Roman"/>
                <w:spacing w:val="-1"/>
                <w:sz w:val="14"/>
              </w:rPr>
              <w:t>011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595.72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904.28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459.64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840.36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433.65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433.65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433.65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788.24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882.83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617.17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166.90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933.10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302.12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697.88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302.12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697.88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662.50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035.38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 w:before="1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864.78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635.22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764.71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435.29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615.29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484.71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284.78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715.22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434.40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565.60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475.48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926.39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973.61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967.32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832.68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967.32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832.68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652.32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847.68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738.50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761.50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299.80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300.20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592.84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407.16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026.62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873.38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680.34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019.66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438.70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461.30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186.70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813.30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582.00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301.00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220.57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379.43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484.43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060.88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039.12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054.69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145.31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0920000072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7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2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3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опасностей, </w:t>
            </w:r>
            <w:r>
              <w:rPr>
                <w:rFonts w:ascii="Times New Roman" w:hAnsi="Times New Roman"/>
                <w:spacing w:val="4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762.85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537.15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762.85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87 700.00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7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605.71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605.71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605.71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235.18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235.18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235.18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921.96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078.04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788</w:t>
            </w:r>
            <w:r>
              <w:rPr>
                <w:rFonts w:ascii="Times New Roman"/>
                <w:sz w:val="14"/>
              </w:rPr>
              <w:t> 921.96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921.96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4310000191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</w:t>
            </w:r>
            <w:r>
              <w:rPr>
                <w:rFonts w:ascii="Times New Roman" w:hAnsi="Times New Roman"/>
                <w:spacing w:val="-1"/>
                <w:sz w:val="14"/>
              </w:rPr>
              <w:t>однократного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448.93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251.07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8" w:lineRule="auto" w:before="5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324.00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324.00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324.00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983.92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076.00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076.00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992.08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907.92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992.08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907.92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992.08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907.92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879.44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584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879.44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879.44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-20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349.16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-20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349.16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-20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349.16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638</w:t>
            </w:r>
            <w:r>
              <w:rPr>
                <w:rFonts w:ascii="Times New Roman"/>
                <w:sz w:val="14"/>
              </w:rPr>
              <w:t> 469.72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638</w:t>
            </w:r>
            <w:r>
              <w:rPr>
                <w:rFonts w:ascii="Times New Roman"/>
                <w:sz w:val="14"/>
              </w:rPr>
              <w:t> 469.72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638</w:t>
            </w:r>
            <w:r>
              <w:rPr>
                <w:rFonts w:ascii="Times New Roman"/>
                <w:sz w:val="14"/>
              </w:rPr>
              <w:t> 469.72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638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469.72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638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469.72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638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469.72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638</w:t>
            </w:r>
            <w:r>
              <w:rPr>
                <w:rFonts w:ascii="Times New Roman"/>
                <w:sz w:val="14"/>
              </w:rPr>
              <w:t> 469.72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Heading2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 </w:t>
      </w:r>
      <w:r>
        <w:rPr>
          <w:rFonts w:ascii="Times New Roman"/>
          <w:spacing w:val="2"/>
          <w:sz w:val="16"/>
        </w:rPr>
        <w:t> 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  <w:tab w:pos="941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tabs>
          <w:tab w:pos="2864" w:val="left" w:leader="none"/>
        </w:tabs>
        <w:spacing w:before="5"/>
        <w:ind w:left="15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финансово-экономической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службы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5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672" w:right="191" w:firstLine="696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подписи:09.04.2020 16:30:25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D7679D3C4D106E3B594CCED7F425C3DDBFA5B928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Heading2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Главный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  <w:tab w:pos="106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16:48:51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1523" w:space="327"/>
            <w:col w:w="1103" w:space="327"/>
            <w:col w:w="655" w:space="163"/>
            <w:col w:w="695" w:space="2425"/>
            <w:col w:w="3652"/>
          </w:cols>
        </w:sectPr>
      </w:pPr>
    </w:p>
    <w:p>
      <w:pPr>
        <w:pStyle w:val="Heading2"/>
        <w:tabs>
          <w:tab w:pos="2986" w:val="left" w:leader="none"/>
        </w:tabs>
        <w:spacing w:line="240" w:lineRule="auto" w:before="4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"_</w:t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"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1"/>
          <w:sz w:val="16"/>
        </w:rPr>
        <w:t>__ 20_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_г.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16:48:21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sectPr>
      <w:type w:val="continuous"/>
      <w:pgSz w:w="11910" w:h="16850"/>
      <w:pgMar w:top="420" w:bottom="280" w:left="700" w:right="340"/>
      <w:cols w:num="5" w:equalWidth="0">
        <w:col w:w="474" w:space="163"/>
        <w:col w:w="679" w:space="163"/>
        <w:col w:w="1023" w:space="40"/>
        <w:col w:w="270" w:space="4409"/>
        <w:col w:w="3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264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64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2021-11-16T15:54:03Z</dcterms:created>
  <dcterms:modified xsi:type="dcterms:W3CDTF">2021-11-16T15:54:03Z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