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41" w:rsidRDefault="00ED0141" w:rsidP="00CC645A">
      <w:pPr>
        <w:pStyle w:val="a3"/>
        <w:ind w:firstLine="0"/>
        <w:rPr>
          <w:caps/>
          <w:spacing w:val="80"/>
          <w:sz w:val="26"/>
          <w:szCs w:val="26"/>
        </w:rPr>
      </w:pPr>
    </w:p>
    <w:p w:rsidR="000A3FE7" w:rsidRPr="000A3FE7" w:rsidRDefault="005B1F97" w:rsidP="000A3FE7">
      <w:pPr>
        <w:pStyle w:val="ConsPlusNormal"/>
        <w:ind w:left="4820"/>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194.15pt;margin-top:12.65pt;width:81pt;height:69.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8" o:title="" gain="1.25"/>
            <w10:wrap anchorx="margin"/>
          </v:shape>
        </w:pict>
      </w:r>
    </w:p>
    <w:p w:rsidR="000A3FE7" w:rsidRDefault="000A3FE7" w:rsidP="000A3FE7">
      <w:pPr>
        <w:jc w:val="center"/>
      </w:pPr>
    </w:p>
    <w:p w:rsidR="000A3FE7" w:rsidRDefault="000A3FE7" w:rsidP="000A3FE7">
      <w:pPr>
        <w:jc w:val="center"/>
      </w:pPr>
    </w:p>
    <w:p w:rsidR="000A3FE7" w:rsidRDefault="000A3FE7" w:rsidP="000A3FE7">
      <w:pPr>
        <w:suppressAutoHyphens/>
        <w:rPr>
          <w:lang w:eastAsia="ar-SA"/>
        </w:rPr>
      </w:pPr>
    </w:p>
    <w:p w:rsidR="000A3FE7" w:rsidRDefault="000A3FE7" w:rsidP="000A3FE7">
      <w:pPr>
        <w:suppressAutoHyphens/>
        <w:rPr>
          <w:lang w:eastAsia="ar-SA"/>
        </w:rPr>
      </w:pPr>
    </w:p>
    <w:p w:rsidR="000A3FE7" w:rsidRDefault="000A3FE7" w:rsidP="000A3FE7">
      <w:pPr>
        <w:suppressAutoHyphens/>
        <w:rPr>
          <w:lang w:eastAsia="ar-SA"/>
        </w:rPr>
      </w:pPr>
    </w:p>
    <w:p w:rsidR="000A3FE7" w:rsidRDefault="000A3FE7" w:rsidP="000A3FE7">
      <w:pPr>
        <w:suppressAutoHyphens/>
        <w:jc w:val="center"/>
        <w:rPr>
          <w:lang w:eastAsia="ar-SA"/>
        </w:rPr>
      </w:pPr>
      <w:r>
        <w:rPr>
          <w:lang w:eastAsia="ar-SA"/>
        </w:rPr>
        <w:t>САНКТ-ПЕТЕРБУРГ</w:t>
      </w:r>
    </w:p>
    <w:p w:rsidR="000A3FE7" w:rsidRDefault="000A3FE7" w:rsidP="000A3FE7">
      <w:pPr>
        <w:suppressAutoHyphens/>
        <w:jc w:val="center"/>
        <w:rPr>
          <w:lang w:eastAsia="ar-SA"/>
        </w:rPr>
      </w:pPr>
      <w:r>
        <w:rPr>
          <w:lang w:eastAsia="ar-SA"/>
        </w:rPr>
        <w:t>МУНИЦИПАЛЬНОЕ ОБРАЗОВАНИЕ</w:t>
      </w:r>
    </w:p>
    <w:p w:rsidR="000A3FE7" w:rsidRDefault="000A3FE7" w:rsidP="000A3FE7">
      <w:pPr>
        <w:suppressAutoHyphens/>
        <w:jc w:val="center"/>
        <w:rPr>
          <w:lang w:eastAsia="ar-SA"/>
        </w:rPr>
      </w:pPr>
      <w:r>
        <w:rPr>
          <w:lang w:eastAsia="ar-SA"/>
        </w:rPr>
        <w:t>МУНИЦИПАЛЬНЫЙ ОКРУГ</w:t>
      </w:r>
    </w:p>
    <w:p w:rsidR="000A3FE7" w:rsidRDefault="000A3FE7" w:rsidP="000A3FE7">
      <w:pPr>
        <w:suppressAutoHyphens/>
        <w:jc w:val="center"/>
        <w:rPr>
          <w:lang w:eastAsia="ar-SA"/>
        </w:rPr>
      </w:pPr>
      <w:r>
        <w:rPr>
          <w:lang w:eastAsia="ar-SA"/>
        </w:rPr>
        <w:t>СВЕТЛАНОВСКОЕ</w:t>
      </w:r>
    </w:p>
    <w:p w:rsidR="000A3FE7" w:rsidRDefault="000A3FE7" w:rsidP="000A3FE7">
      <w:pPr>
        <w:suppressAutoHyphens/>
        <w:jc w:val="center"/>
        <w:rPr>
          <w:b/>
          <w:lang w:eastAsia="ar-SA"/>
        </w:rPr>
      </w:pPr>
      <w:r>
        <w:rPr>
          <w:b/>
          <w:lang w:eastAsia="ar-SA"/>
        </w:rPr>
        <w:t>АДМИНИСТРАЦИЯ</w:t>
      </w:r>
    </w:p>
    <w:p w:rsidR="000A3FE7" w:rsidRDefault="000A3FE7" w:rsidP="000A3FE7">
      <w:pPr>
        <w:pBdr>
          <w:bottom w:val="single" w:sz="12" w:space="0" w:color="auto"/>
        </w:pBdr>
        <w:suppressAutoHyphens/>
        <w:jc w:val="center"/>
        <w:rPr>
          <w:rFonts w:ascii="Times New Roman CYR" w:hAnsi="Times New Roman CYR"/>
          <w:lang w:eastAsia="ar-SA"/>
        </w:rPr>
      </w:pPr>
    </w:p>
    <w:p w:rsidR="000A3FE7" w:rsidRDefault="000A3FE7" w:rsidP="000A3FE7">
      <w:pPr>
        <w:suppressAutoHyphens/>
      </w:pPr>
    </w:p>
    <w:p w:rsidR="000A3FE7" w:rsidRPr="006D384E" w:rsidRDefault="000A3FE7" w:rsidP="000A3FE7">
      <w:pPr>
        <w:ind w:firstLine="567"/>
        <w:jc w:val="center"/>
        <w:rPr>
          <w:b/>
          <w:bCs/>
          <w:caps/>
          <w:sz w:val="26"/>
          <w:szCs w:val="26"/>
        </w:rPr>
      </w:pPr>
      <w:r w:rsidRPr="006D384E">
        <w:rPr>
          <w:b/>
          <w:bCs/>
          <w:caps/>
          <w:sz w:val="26"/>
          <w:szCs w:val="26"/>
        </w:rPr>
        <w:t>Постановление</w:t>
      </w:r>
    </w:p>
    <w:p w:rsidR="000A3FE7" w:rsidRDefault="000A3FE7" w:rsidP="00CC645A">
      <w:pPr>
        <w:pStyle w:val="a3"/>
        <w:ind w:firstLine="0"/>
        <w:rPr>
          <w:caps/>
          <w:sz w:val="26"/>
          <w:szCs w:val="26"/>
        </w:rPr>
      </w:pPr>
    </w:p>
    <w:p w:rsidR="00ED0141" w:rsidRDefault="00ED0141" w:rsidP="00CC645A">
      <w:pPr>
        <w:pStyle w:val="a3"/>
        <w:ind w:firstLine="0"/>
        <w:rPr>
          <w:spacing w:val="80"/>
          <w:sz w:val="26"/>
          <w:szCs w:val="26"/>
        </w:rPr>
      </w:pPr>
    </w:p>
    <w:p w:rsidR="00ED0141" w:rsidRDefault="003E2CA7" w:rsidP="00CC645A">
      <w:pPr>
        <w:pStyle w:val="a3"/>
        <w:ind w:firstLine="0"/>
        <w:jc w:val="both"/>
        <w:rPr>
          <w:sz w:val="26"/>
          <w:szCs w:val="26"/>
        </w:rPr>
      </w:pPr>
      <w:r>
        <w:rPr>
          <w:sz w:val="26"/>
          <w:szCs w:val="26"/>
        </w:rPr>
        <w:t>3</w:t>
      </w:r>
      <w:r w:rsidR="005B1F97">
        <w:rPr>
          <w:sz w:val="26"/>
          <w:szCs w:val="26"/>
        </w:rPr>
        <w:t>1</w:t>
      </w:r>
      <w:r w:rsidR="00ED0141">
        <w:rPr>
          <w:sz w:val="26"/>
          <w:szCs w:val="26"/>
        </w:rPr>
        <w:t>.</w:t>
      </w:r>
      <w:r>
        <w:rPr>
          <w:sz w:val="26"/>
          <w:szCs w:val="26"/>
        </w:rPr>
        <w:t>12</w:t>
      </w:r>
      <w:r w:rsidR="00E17BAC">
        <w:rPr>
          <w:sz w:val="26"/>
          <w:szCs w:val="26"/>
        </w:rPr>
        <w:t>.20</w:t>
      </w:r>
      <w:r w:rsidR="00DD17D5">
        <w:rPr>
          <w:sz w:val="26"/>
          <w:szCs w:val="26"/>
        </w:rPr>
        <w:t>2</w:t>
      </w:r>
      <w:r>
        <w:rPr>
          <w:sz w:val="26"/>
          <w:szCs w:val="26"/>
        </w:rPr>
        <w:t>0</w:t>
      </w:r>
      <w:r w:rsidR="00ED0141">
        <w:rPr>
          <w:sz w:val="26"/>
          <w:szCs w:val="26"/>
        </w:rPr>
        <w:tab/>
      </w:r>
      <w:r w:rsidR="00ED0141">
        <w:rPr>
          <w:sz w:val="26"/>
          <w:szCs w:val="26"/>
        </w:rPr>
        <w:tab/>
      </w:r>
      <w:r w:rsidR="000A3FE7">
        <w:rPr>
          <w:sz w:val="26"/>
          <w:szCs w:val="26"/>
        </w:rPr>
        <w:t xml:space="preserve">                                                                                               № </w:t>
      </w:r>
      <w:r w:rsidR="005B1F97">
        <w:rPr>
          <w:sz w:val="26"/>
          <w:szCs w:val="26"/>
        </w:rPr>
        <w:t>14</w:t>
      </w:r>
      <w:r w:rsidR="00ED0141">
        <w:rPr>
          <w:sz w:val="26"/>
          <w:szCs w:val="26"/>
        </w:rPr>
        <w:tab/>
      </w:r>
    </w:p>
    <w:p w:rsidR="00ED0141" w:rsidRPr="00B57944" w:rsidRDefault="00ED0141" w:rsidP="00CC645A">
      <w:pPr>
        <w:jc w:val="both"/>
        <w:rPr>
          <w:i/>
          <w:sz w:val="26"/>
          <w:szCs w:val="26"/>
        </w:rPr>
      </w:pPr>
      <w:r w:rsidRPr="00B57944">
        <w:rPr>
          <w:i/>
          <w:iCs/>
          <w:sz w:val="26"/>
          <w:szCs w:val="26"/>
        </w:rPr>
        <w:t>«</w:t>
      </w:r>
      <w:r w:rsidRPr="00B57944">
        <w:rPr>
          <w:i/>
          <w:sz w:val="26"/>
          <w:szCs w:val="26"/>
        </w:rPr>
        <w:t>Об утверждении Порядка</w:t>
      </w:r>
    </w:p>
    <w:p w:rsidR="00ED0141" w:rsidRPr="00B57944" w:rsidRDefault="00ED0141" w:rsidP="00CC645A">
      <w:pPr>
        <w:jc w:val="both"/>
        <w:rPr>
          <w:i/>
          <w:sz w:val="26"/>
          <w:szCs w:val="26"/>
        </w:rPr>
      </w:pPr>
      <w:r w:rsidRPr="00B57944">
        <w:rPr>
          <w:i/>
          <w:sz w:val="26"/>
          <w:szCs w:val="26"/>
        </w:rPr>
        <w:t>составления бюджетной отчетности</w:t>
      </w:r>
    </w:p>
    <w:p w:rsidR="00E17BAC" w:rsidRPr="00B57944" w:rsidRDefault="00E17BAC" w:rsidP="00CC645A">
      <w:pPr>
        <w:jc w:val="both"/>
        <w:rPr>
          <w:i/>
          <w:sz w:val="26"/>
          <w:szCs w:val="26"/>
        </w:rPr>
      </w:pPr>
      <w:r w:rsidRPr="00B57944">
        <w:rPr>
          <w:i/>
          <w:sz w:val="26"/>
          <w:szCs w:val="26"/>
        </w:rPr>
        <w:t>органами местного самоуправления</w:t>
      </w:r>
    </w:p>
    <w:p w:rsidR="003E2CA7" w:rsidRDefault="003E2CA7" w:rsidP="00CC645A">
      <w:pPr>
        <w:jc w:val="both"/>
        <w:rPr>
          <w:i/>
          <w:sz w:val="26"/>
          <w:szCs w:val="26"/>
        </w:rPr>
      </w:pPr>
      <w:r>
        <w:rPr>
          <w:i/>
          <w:sz w:val="26"/>
          <w:szCs w:val="26"/>
        </w:rPr>
        <w:t>внутригородского муниципального</w:t>
      </w:r>
    </w:p>
    <w:p w:rsidR="003E2CA7" w:rsidRDefault="003E2CA7" w:rsidP="00CC645A">
      <w:pPr>
        <w:jc w:val="both"/>
        <w:rPr>
          <w:i/>
          <w:sz w:val="26"/>
          <w:szCs w:val="26"/>
        </w:rPr>
      </w:pPr>
      <w:r>
        <w:rPr>
          <w:i/>
          <w:sz w:val="26"/>
          <w:szCs w:val="26"/>
        </w:rPr>
        <w:t>образования Санкт-Петербурга</w:t>
      </w:r>
    </w:p>
    <w:p w:rsidR="00ED0141" w:rsidRPr="00B57944" w:rsidRDefault="003E2CA7" w:rsidP="00CC645A">
      <w:pPr>
        <w:jc w:val="both"/>
        <w:rPr>
          <w:i/>
          <w:sz w:val="26"/>
          <w:szCs w:val="26"/>
        </w:rPr>
      </w:pPr>
      <w:r>
        <w:rPr>
          <w:i/>
          <w:sz w:val="26"/>
          <w:szCs w:val="26"/>
        </w:rPr>
        <w:t>муниципальный округ Светлановское</w:t>
      </w:r>
      <w:r w:rsidR="00ED0141" w:rsidRPr="00B57944">
        <w:rPr>
          <w:i/>
          <w:sz w:val="26"/>
          <w:szCs w:val="26"/>
        </w:rPr>
        <w:t>»</w:t>
      </w:r>
    </w:p>
    <w:p w:rsidR="00ED0141" w:rsidRDefault="00ED0141" w:rsidP="00CC645A">
      <w:pPr>
        <w:jc w:val="both"/>
        <w:rPr>
          <w:b/>
          <w:bCs/>
        </w:rPr>
      </w:pPr>
    </w:p>
    <w:p w:rsidR="00E17BAC" w:rsidRPr="00B57944" w:rsidRDefault="00ED0141" w:rsidP="00B57944">
      <w:pPr>
        <w:ind w:right="140" w:firstLine="567"/>
        <w:jc w:val="both"/>
        <w:rPr>
          <w:rFonts w:eastAsia="Calibri"/>
          <w:sz w:val="26"/>
          <w:szCs w:val="26"/>
        </w:rPr>
      </w:pPr>
      <w:r>
        <w:rPr>
          <w:sz w:val="28"/>
          <w:szCs w:val="28"/>
        </w:rPr>
        <w:t xml:space="preserve"> </w:t>
      </w:r>
      <w:r w:rsidRPr="00B57944">
        <w:rPr>
          <w:sz w:val="26"/>
          <w:szCs w:val="26"/>
        </w:rPr>
        <w:t>В соответствии с требованиями стат</w:t>
      </w:r>
      <w:r w:rsidR="00E17BAC" w:rsidRPr="00B57944">
        <w:rPr>
          <w:sz w:val="26"/>
          <w:szCs w:val="26"/>
        </w:rPr>
        <w:t>ей</w:t>
      </w:r>
      <w:r w:rsidRPr="00B57944">
        <w:rPr>
          <w:sz w:val="26"/>
          <w:szCs w:val="26"/>
        </w:rPr>
        <w:t xml:space="preserve"> </w:t>
      </w:r>
      <w:r w:rsidR="00B57944">
        <w:rPr>
          <w:sz w:val="26"/>
          <w:szCs w:val="26"/>
        </w:rPr>
        <w:t xml:space="preserve">154, </w:t>
      </w:r>
      <w:r w:rsidR="00E17BAC" w:rsidRPr="00B57944">
        <w:rPr>
          <w:sz w:val="26"/>
          <w:szCs w:val="26"/>
        </w:rPr>
        <w:t>264.1, 264.2, 264.3</w:t>
      </w:r>
      <w:r w:rsidRPr="00B57944">
        <w:rPr>
          <w:sz w:val="26"/>
          <w:szCs w:val="26"/>
        </w:rPr>
        <w:t xml:space="preserve"> Бюджетного кодекса Российской Федерации</w:t>
      </w:r>
      <w:r w:rsidR="00E17BAC" w:rsidRPr="00B57944">
        <w:rPr>
          <w:sz w:val="26"/>
          <w:szCs w:val="26"/>
        </w:rPr>
        <w:t>,</w:t>
      </w:r>
      <w:r w:rsidRPr="00B57944">
        <w:rPr>
          <w:sz w:val="26"/>
          <w:szCs w:val="26"/>
        </w:rPr>
        <w:t xml:space="preserve"> </w:t>
      </w:r>
      <w:r w:rsidR="00E17BAC" w:rsidRPr="00B57944">
        <w:rPr>
          <w:rFonts w:eastAsia="Calibri"/>
          <w:sz w:val="26"/>
          <w:szCs w:val="26"/>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года № 191н</w:t>
      </w:r>
      <w:r w:rsidR="00B57944" w:rsidRPr="00B57944">
        <w:rPr>
          <w:rFonts w:eastAsia="Calibri"/>
          <w:sz w:val="26"/>
          <w:szCs w:val="26"/>
        </w:rPr>
        <w:t xml:space="preserve"> (со всеми изменениями и дополнениями)</w:t>
      </w:r>
    </w:p>
    <w:p w:rsidR="00ED0141" w:rsidRPr="00B57944" w:rsidRDefault="00ED0141" w:rsidP="00E17BAC">
      <w:pPr>
        <w:autoSpaceDE w:val="0"/>
        <w:autoSpaceDN w:val="0"/>
        <w:adjustRightInd w:val="0"/>
        <w:ind w:firstLine="567"/>
        <w:jc w:val="both"/>
        <w:outlineLvl w:val="1"/>
        <w:rPr>
          <w:sz w:val="26"/>
          <w:szCs w:val="26"/>
        </w:rPr>
      </w:pPr>
      <w:r w:rsidRPr="00B57944">
        <w:rPr>
          <w:sz w:val="26"/>
          <w:szCs w:val="26"/>
        </w:rPr>
        <w:t xml:space="preserve">Местная Администрация </w:t>
      </w:r>
      <w:r w:rsidR="00E17BAC" w:rsidRPr="00B57944">
        <w:rPr>
          <w:sz w:val="26"/>
          <w:szCs w:val="26"/>
        </w:rPr>
        <w:t xml:space="preserve">внутригородского </w:t>
      </w:r>
      <w:r w:rsidRPr="00B57944">
        <w:rPr>
          <w:sz w:val="26"/>
          <w:szCs w:val="26"/>
        </w:rPr>
        <w:t xml:space="preserve">муниципального образования Санкт-Петербурга </w:t>
      </w:r>
      <w:r w:rsidR="003E2CA7">
        <w:rPr>
          <w:sz w:val="26"/>
          <w:szCs w:val="26"/>
        </w:rPr>
        <w:t>муниципальный округ Светлановское</w:t>
      </w:r>
    </w:p>
    <w:p w:rsidR="00ED0141" w:rsidRPr="00B57944" w:rsidRDefault="00ED0141" w:rsidP="00E17BAC">
      <w:pPr>
        <w:autoSpaceDE w:val="0"/>
        <w:autoSpaceDN w:val="0"/>
        <w:adjustRightInd w:val="0"/>
        <w:ind w:firstLine="567"/>
        <w:jc w:val="both"/>
        <w:outlineLvl w:val="1"/>
        <w:rPr>
          <w:sz w:val="26"/>
          <w:szCs w:val="26"/>
        </w:rPr>
      </w:pPr>
    </w:p>
    <w:p w:rsidR="00ED0141" w:rsidRPr="00B57944" w:rsidRDefault="00ED0141" w:rsidP="00CC645A">
      <w:pPr>
        <w:autoSpaceDE w:val="0"/>
        <w:autoSpaceDN w:val="0"/>
        <w:adjustRightInd w:val="0"/>
        <w:outlineLvl w:val="1"/>
        <w:rPr>
          <w:sz w:val="26"/>
          <w:szCs w:val="26"/>
        </w:rPr>
      </w:pPr>
      <w:r w:rsidRPr="00B57944">
        <w:rPr>
          <w:sz w:val="26"/>
          <w:szCs w:val="26"/>
        </w:rPr>
        <w:t>ПОСТАНОВИЛА:</w:t>
      </w:r>
    </w:p>
    <w:p w:rsidR="00ED0141" w:rsidRPr="00B57944" w:rsidRDefault="00ED0141" w:rsidP="00CC645A">
      <w:pPr>
        <w:autoSpaceDE w:val="0"/>
        <w:autoSpaceDN w:val="0"/>
        <w:adjustRightInd w:val="0"/>
        <w:outlineLvl w:val="1"/>
        <w:rPr>
          <w:sz w:val="26"/>
          <w:szCs w:val="26"/>
        </w:rPr>
      </w:pPr>
    </w:p>
    <w:p w:rsidR="00ED0141" w:rsidRPr="00B57944" w:rsidRDefault="00E17BAC" w:rsidP="00E17BAC">
      <w:pPr>
        <w:pStyle w:val="a5"/>
        <w:ind w:left="0" w:firstLine="567"/>
        <w:jc w:val="both"/>
        <w:rPr>
          <w:sz w:val="26"/>
          <w:szCs w:val="26"/>
        </w:rPr>
      </w:pPr>
      <w:r w:rsidRPr="00B57944">
        <w:rPr>
          <w:sz w:val="26"/>
          <w:szCs w:val="26"/>
        </w:rPr>
        <w:t xml:space="preserve">1. </w:t>
      </w:r>
      <w:r w:rsidR="00ED0141" w:rsidRPr="00B57944">
        <w:rPr>
          <w:sz w:val="26"/>
          <w:szCs w:val="26"/>
        </w:rPr>
        <w:t xml:space="preserve">Утвердить Порядок составления бюджетной отчетности </w:t>
      </w:r>
      <w:r w:rsidRPr="00B57944">
        <w:rPr>
          <w:sz w:val="26"/>
          <w:szCs w:val="26"/>
        </w:rPr>
        <w:t xml:space="preserve">органов местного самоуправления </w:t>
      </w:r>
      <w:r w:rsidR="00ED0141" w:rsidRPr="00B57944">
        <w:rPr>
          <w:sz w:val="26"/>
          <w:szCs w:val="26"/>
        </w:rPr>
        <w:t xml:space="preserve">внутригородского муниципального </w:t>
      </w:r>
      <w:r w:rsidR="003E2CA7" w:rsidRPr="00B57944">
        <w:rPr>
          <w:sz w:val="26"/>
          <w:szCs w:val="26"/>
        </w:rPr>
        <w:t>образования Санкт</w:t>
      </w:r>
      <w:r w:rsidRPr="00B57944">
        <w:rPr>
          <w:sz w:val="26"/>
          <w:szCs w:val="26"/>
        </w:rPr>
        <w:t>-Петербурга</w:t>
      </w:r>
      <w:r w:rsidR="00ED0141" w:rsidRPr="00B57944">
        <w:rPr>
          <w:sz w:val="26"/>
          <w:szCs w:val="26"/>
        </w:rPr>
        <w:t xml:space="preserve"> </w:t>
      </w:r>
      <w:r w:rsidR="003E2CA7">
        <w:rPr>
          <w:sz w:val="26"/>
          <w:szCs w:val="26"/>
        </w:rPr>
        <w:t>муниципальный округ Светлановское</w:t>
      </w:r>
      <w:r w:rsidRPr="00B57944">
        <w:rPr>
          <w:sz w:val="26"/>
          <w:szCs w:val="26"/>
        </w:rPr>
        <w:t xml:space="preserve"> согласно Приложения 1 к настоящему Постановлению</w:t>
      </w:r>
      <w:r w:rsidR="00ED0141" w:rsidRPr="00B57944">
        <w:rPr>
          <w:sz w:val="26"/>
          <w:szCs w:val="26"/>
        </w:rPr>
        <w:t>.</w:t>
      </w:r>
    </w:p>
    <w:p w:rsidR="003E2CA7" w:rsidRDefault="003E2CA7" w:rsidP="00B57944">
      <w:pPr>
        <w:pStyle w:val="a5"/>
        <w:ind w:left="0" w:firstLine="567"/>
        <w:jc w:val="both"/>
        <w:rPr>
          <w:sz w:val="26"/>
          <w:szCs w:val="26"/>
        </w:rPr>
      </w:pPr>
      <w:r>
        <w:rPr>
          <w:sz w:val="26"/>
          <w:szCs w:val="26"/>
        </w:rPr>
        <w:t xml:space="preserve">2. </w:t>
      </w:r>
      <w:r w:rsidRPr="006D384E">
        <w:rPr>
          <w:sz w:val="26"/>
          <w:szCs w:val="26"/>
        </w:rPr>
        <w:t xml:space="preserve">Настоящее Постановление вступает в силу с момента </w:t>
      </w:r>
      <w:r w:rsidR="005B1F97">
        <w:rPr>
          <w:sz w:val="26"/>
          <w:szCs w:val="26"/>
        </w:rPr>
        <w:t>подписания.</w:t>
      </w:r>
    </w:p>
    <w:p w:rsidR="00ED0141" w:rsidRPr="00B57944" w:rsidRDefault="003E2CA7" w:rsidP="00B57944">
      <w:pPr>
        <w:pStyle w:val="a5"/>
        <w:ind w:left="0" w:firstLine="567"/>
        <w:jc w:val="both"/>
        <w:rPr>
          <w:sz w:val="26"/>
          <w:szCs w:val="26"/>
        </w:rPr>
      </w:pPr>
      <w:r>
        <w:rPr>
          <w:sz w:val="26"/>
          <w:szCs w:val="26"/>
        </w:rPr>
        <w:t>3</w:t>
      </w:r>
      <w:r w:rsidR="00B57944" w:rsidRPr="00B57944">
        <w:rPr>
          <w:sz w:val="26"/>
          <w:szCs w:val="26"/>
        </w:rPr>
        <w:t>. Контроль за исполнением настоящего постановления оставляю за собой</w:t>
      </w:r>
    </w:p>
    <w:p w:rsidR="00E17BAC" w:rsidRPr="00B57944" w:rsidRDefault="00E17BAC" w:rsidP="00E17BAC">
      <w:pPr>
        <w:autoSpaceDE w:val="0"/>
        <w:autoSpaceDN w:val="0"/>
        <w:adjustRightInd w:val="0"/>
        <w:jc w:val="both"/>
        <w:outlineLvl w:val="1"/>
        <w:rPr>
          <w:sz w:val="26"/>
          <w:szCs w:val="26"/>
        </w:rPr>
      </w:pPr>
    </w:p>
    <w:p w:rsidR="00B57944" w:rsidRDefault="00B57944" w:rsidP="00E17BAC">
      <w:pPr>
        <w:autoSpaceDE w:val="0"/>
        <w:autoSpaceDN w:val="0"/>
        <w:adjustRightInd w:val="0"/>
        <w:jc w:val="both"/>
        <w:outlineLvl w:val="1"/>
        <w:rPr>
          <w:sz w:val="26"/>
          <w:szCs w:val="26"/>
        </w:rPr>
      </w:pPr>
    </w:p>
    <w:p w:rsidR="003E2CA7" w:rsidRDefault="003E2CA7" w:rsidP="00E17BAC">
      <w:pPr>
        <w:autoSpaceDE w:val="0"/>
        <w:autoSpaceDN w:val="0"/>
        <w:adjustRightInd w:val="0"/>
        <w:jc w:val="both"/>
        <w:outlineLvl w:val="1"/>
        <w:rPr>
          <w:sz w:val="26"/>
          <w:szCs w:val="26"/>
        </w:rPr>
      </w:pPr>
    </w:p>
    <w:p w:rsidR="003E2CA7" w:rsidRDefault="003E2CA7" w:rsidP="00E17BAC">
      <w:pPr>
        <w:autoSpaceDE w:val="0"/>
        <w:autoSpaceDN w:val="0"/>
        <w:adjustRightInd w:val="0"/>
        <w:jc w:val="both"/>
        <w:outlineLvl w:val="1"/>
        <w:rPr>
          <w:sz w:val="26"/>
          <w:szCs w:val="26"/>
        </w:rPr>
      </w:pPr>
    </w:p>
    <w:p w:rsidR="00ED0141" w:rsidRPr="00B57944" w:rsidRDefault="003E2CA7" w:rsidP="00E17BAC">
      <w:pPr>
        <w:autoSpaceDE w:val="0"/>
        <w:autoSpaceDN w:val="0"/>
        <w:adjustRightInd w:val="0"/>
        <w:jc w:val="both"/>
        <w:outlineLvl w:val="1"/>
        <w:rPr>
          <w:sz w:val="26"/>
          <w:szCs w:val="26"/>
        </w:rPr>
      </w:pPr>
      <w:r>
        <w:rPr>
          <w:sz w:val="26"/>
          <w:szCs w:val="26"/>
        </w:rPr>
        <w:t xml:space="preserve">     </w:t>
      </w:r>
      <w:r w:rsidR="00E17BAC" w:rsidRPr="00B57944">
        <w:rPr>
          <w:sz w:val="26"/>
          <w:szCs w:val="26"/>
        </w:rPr>
        <w:t>Гл</w:t>
      </w:r>
      <w:r w:rsidR="00ED0141" w:rsidRPr="00B57944">
        <w:rPr>
          <w:sz w:val="26"/>
          <w:szCs w:val="26"/>
        </w:rPr>
        <w:t xml:space="preserve">ава </w:t>
      </w:r>
      <w:r>
        <w:rPr>
          <w:sz w:val="26"/>
          <w:szCs w:val="26"/>
        </w:rPr>
        <w:t>м</w:t>
      </w:r>
      <w:r w:rsidR="00ED0141" w:rsidRPr="00B57944">
        <w:rPr>
          <w:sz w:val="26"/>
          <w:szCs w:val="26"/>
        </w:rPr>
        <w:t xml:space="preserve">естной </w:t>
      </w:r>
      <w:r>
        <w:rPr>
          <w:sz w:val="26"/>
          <w:szCs w:val="26"/>
        </w:rPr>
        <w:t>а</w:t>
      </w:r>
      <w:r w:rsidR="00ED0141" w:rsidRPr="00B57944">
        <w:rPr>
          <w:sz w:val="26"/>
          <w:szCs w:val="26"/>
        </w:rPr>
        <w:t>дминистрации</w:t>
      </w:r>
      <w:r w:rsidR="00ED0141" w:rsidRPr="00B57944">
        <w:rPr>
          <w:sz w:val="26"/>
          <w:szCs w:val="26"/>
        </w:rPr>
        <w:tab/>
      </w:r>
      <w:r w:rsidR="00ED0141" w:rsidRPr="00B57944">
        <w:rPr>
          <w:sz w:val="26"/>
          <w:szCs w:val="26"/>
        </w:rPr>
        <w:tab/>
      </w:r>
      <w:r w:rsidR="00E17BAC" w:rsidRPr="00B57944">
        <w:rPr>
          <w:sz w:val="26"/>
          <w:szCs w:val="26"/>
        </w:rPr>
        <w:t xml:space="preserve">           </w:t>
      </w:r>
      <w:r>
        <w:rPr>
          <w:sz w:val="26"/>
          <w:szCs w:val="26"/>
        </w:rPr>
        <w:t xml:space="preserve">                  </w:t>
      </w:r>
      <w:r w:rsidR="00E17BAC" w:rsidRPr="00B57944">
        <w:rPr>
          <w:sz w:val="26"/>
          <w:szCs w:val="26"/>
        </w:rPr>
        <w:t xml:space="preserve"> </w:t>
      </w:r>
      <w:r w:rsidR="00ED0141" w:rsidRPr="00B57944">
        <w:rPr>
          <w:sz w:val="26"/>
          <w:szCs w:val="26"/>
        </w:rPr>
        <w:t xml:space="preserve"> </w:t>
      </w:r>
      <w:r>
        <w:rPr>
          <w:sz w:val="26"/>
          <w:szCs w:val="26"/>
        </w:rPr>
        <w:t>С.С. Кузьмин</w:t>
      </w:r>
    </w:p>
    <w:p w:rsidR="00ED0141" w:rsidRDefault="00ED0141" w:rsidP="00CC645A"/>
    <w:p w:rsidR="00B57944" w:rsidRDefault="00B57944" w:rsidP="00AB4739">
      <w:pPr>
        <w:tabs>
          <w:tab w:val="left" w:pos="4110"/>
        </w:tabs>
        <w:jc w:val="right"/>
        <w:rPr>
          <w:sz w:val="26"/>
          <w:szCs w:val="26"/>
        </w:rPr>
      </w:pPr>
    </w:p>
    <w:p w:rsidR="003E2CA7" w:rsidRDefault="003E2CA7" w:rsidP="00AB4739">
      <w:pPr>
        <w:tabs>
          <w:tab w:val="left" w:pos="4110"/>
        </w:tabs>
        <w:jc w:val="right"/>
        <w:rPr>
          <w:sz w:val="26"/>
          <w:szCs w:val="26"/>
        </w:rPr>
      </w:pPr>
    </w:p>
    <w:p w:rsidR="003E2CA7" w:rsidRDefault="003E2CA7" w:rsidP="00AB4739">
      <w:pPr>
        <w:tabs>
          <w:tab w:val="left" w:pos="4110"/>
        </w:tabs>
        <w:jc w:val="right"/>
        <w:rPr>
          <w:sz w:val="26"/>
          <w:szCs w:val="26"/>
        </w:rPr>
      </w:pPr>
    </w:p>
    <w:p w:rsidR="005B1F97" w:rsidRDefault="005B1F97" w:rsidP="00AB4739">
      <w:pPr>
        <w:tabs>
          <w:tab w:val="left" w:pos="4110"/>
        </w:tabs>
        <w:jc w:val="right"/>
        <w:rPr>
          <w:sz w:val="26"/>
          <w:szCs w:val="26"/>
        </w:rPr>
      </w:pPr>
    </w:p>
    <w:p w:rsidR="005B1F97" w:rsidRDefault="005B1F97" w:rsidP="00AB4739">
      <w:pPr>
        <w:tabs>
          <w:tab w:val="left" w:pos="4110"/>
        </w:tabs>
        <w:jc w:val="right"/>
        <w:rPr>
          <w:sz w:val="26"/>
          <w:szCs w:val="26"/>
        </w:rPr>
      </w:pPr>
    </w:p>
    <w:p w:rsidR="00E17BAC" w:rsidRDefault="00ED0141" w:rsidP="00AB4739">
      <w:pPr>
        <w:tabs>
          <w:tab w:val="left" w:pos="4110"/>
        </w:tabs>
        <w:jc w:val="right"/>
        <w:rPr>
          <w:sz w:val="26"/>
          <w:szCs w:val="26"/>
        </w:rPr>
      </w:pPr>
      <w:r w:rsidRPr="00AB4739">
        <w:rPr>
          <w:sz w:val="26"/>
          <w:szCs w:val="26"/>
        </w:rPr>
        <w:lastRenderedPageBreak/>
        <w:t>Приложение № 1</w:t>
      </w:r>
    </w:p>
    <w:p w:rsidR="00ED0141" w:rsidRPr="00AB4739" w:rsidRDefault="00ED0141" w:rsidP="00AB4739">
      <w:pPr>
        <w:tabs>
          <w:tab w:val="left" w:pos="4110"/>
        </w:tabs>
        <w:jc w:val="right"/>
        <w:rPr>
          <w:sz w:val="26"/>
          <w:szCs w:val="26"/>
        </w:rPr>
      </w:pPr>
      <w:r w:rsidRPr="00AB4739">
        <w:rPr>
          <w:sz w:val="26"/>
          <w:szCs w:val="26"/>
        </w:rPr>
        <w:t xml:space="preserve">к Постановлению </w:t>
      </w:r>
      <w:r w:rsidR="003E2CA7">
        <w:rPr>
          <w:sz w:val="26"/>
          <w:szCs w:val="26"/>
        </w:rPr>
        <w:t>Администрации МО Светлановское</w:t>
      </w:r>
    </w:p>
    <w:p w:rsidR="00ED0141" w:rsidRPr="00AB4739" w:rsidRDefault="00ED0141" w:rsidP="00DD17D5">
      <w:pPr>
        <w:jc w:val="right"/>
        <w:rPr>
          <w:sz w:val="26"/>
          <w:szCs w:val="26"/>
        </w:rPr>
      </w:pPr>
      <w:r w:rsidRPr="00AB4739">
        <w:rPr>
          <w:sz w:val="26"/>
          <w:szCs w:val="26"/>
        </w:rPr>
        <w:t xml:space="preserve">от </w:t>
      </w:r>
      <w:r w:rsidR="003E2CA7">
        <w:rPr>
          <w:sz w:val="26"/>
          <w:szCs w:val="26"/>
        </w:rPr>
        <w:t>3</w:t>
      </w:r>
      <w:r w:rsidR="005B1F97">
        <w:rPr>
          <w:sz w:val="26"/>
          <w:szCs w:val="26"/>
        </w:rPr>
        <w:t>1</w:t>
      </w:r>
      <w:r w:rsidRPr="00AB4739">
        <w:rPr>
          <w:sz w:val="26"/>
          <w:szCs w:val="26"/>
        </w:rPr>
        <w:t>.</w:t>
      </w:r>
      <w:r w:rsidR="003E2CA7">
        <w:rPr>
          <w:sz w:val="26"/>
          <w:szCs w:val="26"/>
        </w:rPr>
        <w:t>12</w:t>
      </w:r>
      <w:r w:rsidRPr="00AB4739">
        <w:rPr>
          <w:sz w:val="26"/>
          <w:szCs w:val="26"/>
        </w:rPr>
        <w:t>.20</w:t>
      </w:r>
      <w:r w:rsidR="00B57944">
        <w:rPr>
          <w:sz w:val="26"/>
          <w:szCs w:val="26"/>
        </w:rPr>
        <w:t>2</w:t>
      </w:r>
      <w:r w:rsidR="003E2CA7">
        <w:rPr>
          <w:sz w:val="26"/>
          <w:szCs w:val="26"/>
        </w:rPr>
        <w:t>0</w:t>
      </w:r>
      <w:r w:rsidRPr="00AB4739">
        <w:rPr>
          <w:sz w:val="26"/>
          <w:szCs w:val="26"/>
        </w:rPr>
        <w:t xml:space="preserve">г. N </w:t>
      </w:r>
      <w:r w:rsidR="005B1F97">
        <w:rPr>
          <w:sz w:val="26"/>
          <w:szCs w:val="26"/>
        </w:rPr>
        <w:t>14</w:t>
      </w:r>
      <w:bookmarkStart w:id="0" w:name="_GoBack"/>
      <w:bookmarkEnd w:id="0"/>
    </w:p>
    <w:p w:rsidR="00ED0141" w:rsidRPr="00AB4739" w:rsidRDefault="00ED0141" w:rsidP="00AB4739">
      <w:pPr>
        <w:suppressAutoHyphens/>
        <w:autoSpaceDN w:val="0"/>
        <w:spacing w:before="28" w:after="28"/>
        <w:jc w:val="center"/>
        <w:textAlignment w:val="baseline"/>
        <w:rPr>
          <w:b/>
          <w:bCs/>
          <w:kern w:val="3"/>
          <w:sz w:val="26"/>
          <w:szCs w:val="26"/>
        </w:rPr>
      </w:pPr>
      <w:r w:rsidRPr="00AB4739">
        <w:rPr>
          <w:b/>
          <w:bCs/>
          <w:kern w:val="3"/>
          <w:sz w:val="26"/>
          <w:szCs w:val="26"/>
        </w:rPr>
        <w:t>ПОРЯДОК</w:t>
      </w:r>
    </w:p>
    <w:p w:rsidR="00ED0141" w:rsidRPr="00AB4739" w:rsidRDefault="00ED0141" w:rsidP="00AB4739">
      <w:pPr>
        <w:suppressAutoHyphens/>
        <w:autoSpaceDN w:val="0"/>
        <w:spacing w:before="28" w:after="28"/>
        <w:jc w:val="center"/>
        <w:textAlignment w:val="baseline"/>
        <w:rPr>
          <w:b/>
          <w:bCs/>
          <w:kern w:val="3"/>
          <w:sz w:val="26"/>
          <w:szCs w:val="26"/>
        </w:rPr>
      </w:pPr>
      <w:r w:rsidRPr="00AB4739">
        <w:rPr>
          <w:b/>
          <w:bCs/>
          <w:kern w:val="3"/>
          <w:sz w:val="26"/>
          <w:szCs w:val="26"/>
        </w:rPr>
        <w:t xml:space="preserve">составления бюджетной отчетности </w:t>
      </w:r>
      <w:r w:rsidR="00AB4739" w:rsidRPr="00AB4739">
        <w:rPr>
          <w:b/>
          <w:bCs/>
          <w:kern w:val="3"/>
          <w:sz w:val="26"/>
          <w:szCs w:val="26"/>
        </w:rPr>
        <w:t xml:space="preserve">органами местного самоуправления </w:t>
      </w:r>
      <w:r w:rsidRPr="00AB4739">
        <w:rPr>
          <w:b/>
          <w:bCs/>
          <w:kern w:val="3"/>
          <w:sz w:val="26"/>
          <w:szCs w:val="26"/>
        </w:rPr>
        <w:t xml:space="preserve">внутригородского муниципального образования Санкт-Петербурга </w:t>
      </w:r>
      <w:r w:rsidR="003E2CA7">
        <w:rPr>
          <w:b/>
          <w:bCs/>
          <w:kern w:val="3"/>
          <w:sz w:val="26"/>
          <w:szCs w:val="26"/>
        </w:rPr>
        <w:t>муниципальный округ Светлановское</w:t>
      </w:r>
    </w:p>
    <w:p w:rsidR="00AB4739" w:rsidRDefault="00AB4739" w:rsidP="00AB4739">
      <w:pPr>
        <w:suppressAutoHyphens/>
        <w:autoSpaceDN w:val="0"/>
        <w:spacing w:before="28" w:after="28"/>
        <w:ind w:firstLine="567"/>
        <w:jc w:val="both"/>
        <w:textAlignment w:val="baseline"/>
        <w:rPr>
          <w:kern w:val="3"/>
          <w:sz w:val="26"/>
          <w:szCs w:val="26"/>
        </w:rPr>
      </w:pPr>
    </w:p>
    <w:p w:rsidR="00ED0141" w:rsidRPr="00613632" w:rsidRDefault="00ED0141" w:rsidP="00613632">
      <w:pPr>
        <w:suppressAutoHyphens/>
        <w:autoSpaceDN w:val="0"/>
        <w:ind w:firstLine="567"/>
        <w:jc w:val="both"/>
        <w:textAlignment w:val="baseline"/>
        <w:rPr>
          <w:kern w:val="3"/>
          <w:sz w:val="26"/>
          <w:szCs w:val="26"/>
        </w:rPr>
      </w:pPr>
      <w:r w:rsidRPr="00613632">
        <w:rPr>
          <w:kern w:val="3"/>
          <w:sz w:val="26"/>
          <w:szCs w:val="26"/>
        </w:rPr>
        <w:t>Настоящий Порядок составления бюджетной отчетности</w:t>
      </w:r>
      <w:r w:rsidR="00863296" w:rsidRPr="00613632">
        <w:rPr>
          <w:kern w:val="3"/>
          <w:sz w:val="26"/>
          <w:szCs w:val="26"/>
        </w:rPr>
        <w:t xml:space="preserve"> органами местного самоуправления внутригородского муниципального образования Санкт-Петербурга </w:t>
      </w:r>
      <w:r w:rsidR="003E2CA7">
        <w:rPr>
          <w:kern w:val="3"/>
          <w:sz w:val="26"/>
          <w:szCs w:val="26"/>
        </w:rPr>
        <w:t>муниципальный округ Светлановское</w:t>
      </w:r>
      <w:r w:rsidRPr="00613632">
        <w:rPr>
          <w:kern w:val="3"/>
          <w:sz w:val="26"/>
          <w:szCs w:val="26"/>
        </w:rPr>
        <w:t xml:space="preserve"> (далее - Порядок) разработан во исполнение статей 154, 264.1, 264.2</w:t>
      </w:r>
      <w:r w:rsidR="00B57944" w:rsidRPr="00613632">
        <w:rPr>
          <w:kern w:val="3"/>
          <w:sz w:val="26"/>
          <w:szCs w:val="26"/>
        </w:rPr>
        <w:t>, 264.3</w:t>
      </w:r>
      <w:r w:rsidRPr="00613632">
        <w:rPr>
          <w:kern w:val="3"/>
          <w:sz w:val="26"/>
          <w:szCs w:val="26"/>
        </w:rPr>
        <w:t xml:space="preserve"> Бюджетного кодекса Российской Федерации, на основании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г. N 191н (далее - Инструкция N 19</w:t>
      </w:r>
      <w:r w:rsidR="00B57944" w:rsidRPr="00613632">
        <w:rPr>
          <w:kern w:val="3"/>
          <w:sz w:val="26"/>
          <w:szCs w:val="26"/>
        </w:rPr>
        <w:t xml:space="preserve">1н) </w:t>
      </w:r>
      <w:r w:rsidR="00B57944" w:rsidRPr="00613632">
        <w:rPr>
          <w:color w:val="000000"/>
          <w:sz w:val="26"/>
          <w:szCs w:val="26"/>
        </w:rPr>
        <w:t xml:space="preserve">и определяет порядок составления месячной, квартальной, годовой бюджетной отчетности об исполнении бюджета внутригородского муниципального образования Санкт-Петербурга </w:t>
      </w:r>
      <w:r w:rsidR="003E2CA7">
        <w:rPr>
          <w:color w:val="000000"/>
          <w:sz w:val="26"/>
          <w:szCs w:val="26"/>
        </w:rPr>
        <w:t>муниципальный округ Светлановское</w:t>
      </w:r>
      <w:r w:rsidR="00B57944" w:rsidRPr="00613632">
        <w:rPr>
          <w:color w:val="000000"/>
          <w:sz w:val="26"/>
          <w:szCs w:val="26"/>
        </w:rPr>
        <w:t xml:space="preserve"> (далее – Муниципальное образование).</w:t>
      </w:r>
    </w:p>
    <w:p w:rsidR="00ED0141" w:rsidRPr="00613632" w:rsidRDefault="00ED0141" w:rsidP="00613632">
      <w:pPr>
        <w:suppressAutoHyphens/>
        <w:autoSpaceDN w:val="0"/>
        <w:ind w:firstLine="567"/>
        <w:jc w:val="both"/>
        <w:textAlignment w:val="baseline"/>
        <w:rPr>
          <w:kern w:val="3"/>
          <w:sz w:val="26"/>
          <w:szCs w:val="26"/>
        </w:rPr>
      </w:pPr>
      <w:r w:rsidRPr="00613632">
        <w:rPr>
          <w:kern w:val="3"/>
          <w:sz w:val="26"/>
          <w:szCs w:val="26"/>
        </w:rPr>
        <w:t>Порядок распространяется на главных распорядителей бюджетных средств местного бюджета, главных администраторов доходов местного бюджета</w:t>
      </w:r>
      <w:r w:rsidR="00AB4739" w:rsidRPr="00613632">
        <w:rPr>
          <w:kern w:val="3"/>
          <w:sz w:val="26"/>
          <w:szCs w:val="26"/>
        </w:rPr>
        <w:t>, главных администраторов источников финансирования дефицита местного бюджета</w:t>
      </w:r>
      <w:r w:rsidR="00A36726" w:rsidRPr="00613632">
        <w:rPr>
          <w:kern w:val="3"/>
          <w:sz w:val="26"/>
          <w:szCs w:val="26"/>
        </w:rPr>
        <w:t>, финансовый орган Муниципального образования</w:t>
      </w:r>
      <w:r w:rsidRPr="00613632">
        <w:rPr>
          <w:kern w:val="3"/>
          <w:sz w:val="26"/>
          <w:szCs w:val="26"/>
        </w:rPr>
        <w:t>.</w:t>
      </w:r>
    </w:p>
    <w:p w:rsidR="00CC645A" w:rsidRPr="00613632" w:rsidRDefault="00CC645A" w:rsidP="00613632">
      <w:pPr>
        <w:autoSpaceDE w:val="0"/>
        <w:autoSpaceDN w:val="0"/>
        <w:adjustRightInd w:val="0"/>
        <w:ind w:firstLine="567"/>
        <w:jc w:val="both"/>
        <w:rPr>
          <w:rFonts w:eastAsia="Calibri"/>
          <w:bCs/>
          <w:sz w:val="26"/>
          <w:szCs w:val="26"/>
        </w:rPr>
      </w:pPr>
      <w:r w:rsidRPr="00613632">
        <w:rPr>
          <w:rFonts w:eastAsia="Calibri"/>
          <w:bCs/>
          <w:sz w:val="26"/>
          <w:szCs w:val="26"/>
        </w:rPr>
        <w:t>1. Главные распорядители бюджетных средств местного бюджета, главные администраторы доходов местного бюджета</w:t>
      </w:r>
      <w:r w:rsidR="00863296" w:rsidRPr="00613632">
        <w:rPr>
          <w:rFonts w:eastAsia="Calibri"/>
          <w:bCs/>
          <w:sz w:val="26"/>
          <w:szCs w:val="26"/>
        </w:rPr>
        <w:t>, главные администраторы источников финансирования дефицита местного бюджета</w:t>
      </w:r>
      <w:r w:rsidR="00A36726" w:rsidRPr="00613632">
        <w:rPr>
          <w:rFonts w:eastAsia="Calibri"/>
          <w:bCs/>
          <w:sz w:val="26"/>
          <w:szCs w:val="26"/>
        </w:rPr>
        <w:t>, финансовый орган</w:t>
      </w:r>
      <w:r w:rsidRPr="00613632">
        <w:rPr>
          <w:rFonts w:eastAsia="Calibri"/>
          <w:bCs/>
          <w:sz w:val="26"/>
          <w:szCs w:val="26"/>
        </w:rPr>
        <w:t xml:space="preserve"> составляют и представляют годовую, квартальную и месячную отчетность об исполнении местного бюджета по формам установленным Инструкцией № 191н.</w:t>
      </w:r>
    </w:p>
    <w:p w:rsidR="00CC645A" w:rsidRPr="00613632" w:rsidRDefault="00772081" w:rsidP="00613632">
      <w:pPr>
        <w:suppressAutoHyphens/>
        <w:autoSpaceDN w:val="0"/>
        <w:ind w:firstLine="567"/>
        <w:jc w:val="both"/>
        <w:textAlignment w:val="baseline"/>
        <w:rPr>
          <w:kern w:val="3"/>
          <w:sz w:val="26"/>
          <w:szCs w:val="26"/>
        </w:rPr>
      </w:pPr>
      <w:r>
        <w:rPr>
          <w:kern w:val="3"/>
          <w:sz w:val="26"/>
          <w:szCs w:val="26"/>
        </w:rPr>
        <w:t>2</w:t>
      </w:r>
      <w:r w:rsidR="00ED0141" w:rsidRPr="00613632">
        <w:rPr>
          <w:kern w:val="3"/>
          <w:sz w:val="26"/>
          <w:szCs w:val="26"/>
        </w:rPr>
        <w:t>. Бюджетная отчетность составляется главными распорядителями бюджетных средств,</w:t>
      </w:r>
      <w:r w:rsidR="00A36726" w:rsidRPr="00613632">
        <w:rPr>
          <w:kern w:val="3"/>
          <w:sz w:val="26"/>
          <w:szCs w:val="26"/>
        </w:rPr>
        <w:t xml:space="preserve"> финансовым орг</w:t>
      </w:r>
      <w:r w:rsidR="00613632">
        <w:rPr>
          <w:kern w:val="3"/>
          <w:sz w:val="26"/>
          <w:szCs w:val="26"/>
        </w:rPr>
        <w:t>а</w:t>
      </w:r>
      <w:r w:rsidR="00A36726" w:rsidRPr="00613632">
        <w:rPr>
          <w:kern w:val="3"/>
          <w:sz w:val="26"/>
          <w:szCs w:val="26"/>
        </w:rPr>
        <w:t>н</w:t>
      </w:r>
      <w:r w:rsidR="00613632">
        <w:rPr>
          <w:kern w:val="3"/>
          <w:sz w:val="26"/>
          <w:szCs w:val="26"/>
        </w:rPr>
        <w:t>о</w:t>
      </w:r>
      <w:r w:rsidR="00A36726" w:rsidRPr="00613632">
        <w:rPr>
          <w:kern w:val="3"/>
          <w:sz w:val="26"/>
          <w:szCs w:val="26"/>
        </w:rPr>
        <w:t>м</w:t>
      </w:r>
      <w:r w:rsidR="00ED0141" w:rsidRPr="00613632">
        <w:rPr>
          <w:kern w:val="3"/>
          <w:sz w:val="26"/>
          <w:szCs w:val="26"/>
        </w:rPr>
        <w:t xml:space="preserve"> на следующие даты: </w:t>
      </w:r>
    </w:p>
    <w:p w:rsidR="00CC645A" w:rsidRPr="00613632" w:rsidRDefault="00ED0141" w:rsidP="00613632">
      <w:pPr>
        <w:suppressAutoHyphens/>
        <w:autoSpaceDN w:val="0"/>
        <w:ind w:firstLine="567"/>
        <w:jc w:val="both"/>
        <w:textAlignment w:val="baseline"/>
        <w:rPr>
          <w:kern w:val="3"/>
          <w:sz w:val="26"/>
          <w:szCs w:val="26"/>
        </w:rPr>
      </w:pPr>
      <w:r w:rsidRPr="00613632">
        <w:rPr>
          <w:kern w:val="3"/>
          <w:sz w:val="26"/>
          <w:szCs w:val="26"/>
        </w:rPr>
        <w:t xml:space="preserve">месячная - на первое число месяца, следующего за отчетным месяцем, </w:t>
      </w:r>
    </w:p>
    <w:p w:rsidR="00CC645A" w:rsidRPr="00613632" w:rsidRDefault="00ED0141" w:rsidP="00613632">
      <w:pPr>
        <w:suppressAutoHyphens/>
        <w:autoSpaceDN w:val="0"/>
        <w:ind w:firstLine="567"/>
        <w:jc w:val="both"/>
        <w:textAlignment w:val="baseline"/>
        <w:rPr>
          <w:kern w:val="3"/>
          <w:sz w:val="26"/>
          <w:szCs w:val="26"/>
        </w:rPr>
      </w:pPr>
      <w:r w:rsidRPr="00613632">
        <w:rPr>
          <w:kern w:val="3"/>
          <w:sz w:val="26"/>
          <w:szCs w:val="26"/>
        </w:rPr>
        <w:t xml:space="preserve">квартальная - по состоянию на 1 апреля, 1 июля и 1 октября текущего года, </w:t>
      </w:r>
    </w:p>
    <w:p w:rsidR="00ED0141" w:rsidRPr="00613632" w:rsidRDefault="00ED0141" w:rsidP="00613632">
      <w:pPr>
        <w:suppressAutoHyphens/>
        <w:autoSpaceDN w:val="0"/>
        <w:ind w:firstLine="567"/>
        <w:jc w:val="both"/>
        <w:textAlignment w:val="baseline"/>
        <w:rPr>
          <w:kern w:val="3"/>
          <w:sz w:val="26"/>
          <w:szCs w:val="26"/>
        </w:rPr>
      </w:pPr>
      <w:r w:rsidRPr="00613632">
        <w:rPr>
          <w:kern w:val="3"/>
          <w:sz w:val="26"/>
          <w:szCs w:val="26"/>
        </w:rPr>
        <w:t>годовая - на 1 января года, следующего за отчетным.</w:t>
      </w:r>
    </w:p>
    <w:p w:rsidR="00ED0141" w:rsidRPr="00613632" w:rsidRDefault="00772081" w:rsidP="00613632">
      <w:pPr>
        <w:suppressAutoHyphens/>
        <w:autoSpaceDN w:val="0"/>
        <w:ind w:firstLine="567"/>
        <w:jc w:val="both"/>
        <w:textAlignment w:val="baseline"/>
        <w:rPr>
          <w:kern w:val="3"/>
          <w:sz w:val="26"/>
          <w:szCs w:val="26"/>
        </w:rPr>
      </w:pPr>
      <w:bookmarkStart w:id="1" w:name="sub_3"/>
      <w:r>
        <w:rPr>
          <w:kern w:val="3"/>
          <w:sz w:val="26"/>
          <w:szCs w:val="26"/>
        </w:rPr>
        <w:t>3</w:t>
      </w:r>
      <w:r w:rsidR="00ED0141" w:rsidRPr="00613632">
        <w:rPr>
          <w:kern w:val="3"/>
          <w:sz w:val="26"/>
          <w:szCs w:val="26"/>
        </w:rPr>
        <w:t>. Отчетным годом является календарный год - с 1 января по 31 декабря включительно.</w:t>
      </w:r>
      <w:bookmarkEnd w:id="1"/>
    </w:p>
    <w:p w:rsidR="00ED0141" w:rsidRPr="00613632" w:rsidRDefault="00ED0141" w:rsidP="00613632">
      <w:pPr>
        <w:suppressAutoHyphens/>
        <w:autoSpaceDN w:val="0"/>
        <w:ind w:firstLine="567"/>
        <w:jc w:val="both"/>
        <w:textAlignment w:val="baseline"/>
        <w:rPr>
          <w:kern w:val="3"/>
          <w:sz w:val="26"/>
          <w:szCs w:val="26"/>
        </w:rPr>
      </w:pPr>
      <w:r w:rsidRPr="00613632">
        <w:rPr>
          <w:kern w:val="3"/>
          <w:sz w:val="26"/>
          <w:szCs w:val="26"/>
        </w:rPr>
        <w:t>Месячная и квартальная отчетность является промежуточной и составляется нарастающим итогом с начала текущего финансового года.</w:t>
      </w:r>
    </w:p>
    <w:p w:rsidR="00ED0141" w:rsidRPr="00613632" w:rsidRDefault="00772081" w:rsidP="00613632">
      <w:pPr>
        <w:pStyle w:val="ConsPlusNormal"/>
        <w:ind w:firstLine="567"/>
        <w:jc w:val="both"/>
        <w:rPr>
          <w:rFonts w:ascii="Times New Roman" w:hAnsi="Times New Roman" w:cs="Times New Roman"/>
          <w:kern w:val="3"/>
          <w:sz w:val="26"/>
          <w:szCs w:val="26"/>
        </w:rPr>
      </w:pPr>
      <w:r>
        <w:rPr>
          <w:rFonts w:ascii="Times New Roman" w:hAnsi="Times New Roman" w:cs="Times New Roman"/>
          <w:kern w:val="3"/>
          <w:sz w:val="26"/>
          <w:szCs w:val="26"/>
        </w:rPr>
        <w:t>4</w:t>
      </w:r>
      <w:r w:rsidR="00CC645A" w:rsidRPr="00613632">
        <w:rPr>
          <w:rFonts w:ascii="Times New Roman" w:hAnsi="Times New Roman" w:cs="Times New Roman"/>
          <w:kern w:val="3"/>
          <w:sz w:val="26"/>
          <w:szCs w:val="26"/>
        </w:rPr>
        <w:t xml:space="preserve">. </w:t>
      </w:r>
      <w:bookmarkStart w:id="2" w:name="sub_4"/>
      <w:r w:rsidR="00ED0141" w:rsidRPr="00613632">
        <w:rPr>
          <w:rFonts w:ascii="Times New Roman" w:hAnsi="Times New Roman" w:cs="Times New Roman"/>
          <w:kern w:val="3"/>
          <w:sz w:val="26"/>
          <w:szCs w:val="26"/>
        </w:rPr>
        <w:t xml:space="preserve">Бюджетная отчетность предоставляется </w:t>
      </w:r>
      <w:r w:rsidR="00A126CE" w:rsidRPr="00613632">
        <w:rPr>
          <w:rFonts w:ascii="Times New Roman" w:hAnsi="Times New Roman" w:cs="Times New Roman"/>
          <w:kern w:val="3"/>
          <w:sz w:val="26"/>
          <w:szCs w:val="26"/>
        </w:rPr>
        <w:t xml:space="preserve">в виде </w:t>
      </w:r>
      <w:r w:rsidR="00474C9E" w:rsidRPr="00613632">
        <w:rPr>
          <w:rFonts w:ascii="Times New Roman" w:hAnsi="Times New Roman" w:cs="Times New Roman"/>
          <w:sz w:val="26"/>
          <w:szCs w:val="26"/>
        </w:rPr>
        <w:t xml:space="preserve">электронного документа, подписанного усиленной квалифицированной электронной подписью,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w:t>
      </w:r>
      <w:r w:rsidR="00A126CE" w:rsidRPr="00613632">
        <w:rPr>
          <w:rFonts w:ascii="Times New Roman" w:hAnsi="Times New Roman" w:cs="Times New Roman"/>
          <w:kern w:val="3"/>
          <w:sz w:val="26"/>
          <w:szCs w:val="26"/>
        </w:rPr>
        <w:t>путем передачи по телекоммуникационным каналам связи</w:t>
      </w:r>
      <w:r w:rsidR="00ED0141" w:rsidRPr="00613632">
        <w:rPr>
          <w:rFonts w:ascii="Times New Roman" w:hAnsi="Times New Roman" w:cs="Times New Roman"/>
          <w:kern w:val="3"/>
          <w:sz w:val="26"/>
          <w:szCs w:val="26"/>
        </w:rPr>
        <w:t>, в порядке, установленном Комитетом финансовым Санкт-Петербурга в соответствии с единой методологией и стандартами бюджетного учета и бюджетной отчетности, установленной Министерством финансов Российской Федерации.</w:t>
      </w:r>
      <w:bookmarkEnd w:id="2"/>
    </w:p>
    <w:p w:rsidR="005C6930" w:rsidRDefault="00772081" w:rsidP="005C6930">
      <w:pPr>
        <w:autoSpaceDE w:val="0"/>
        <w:autoSpaceDN w:val="0"/>
        <w:adjustRightInd w:val="0"/>
        <w:ind w:firstLine="567"/>
        <w:jc w:val="both"/>
        <w:rPr>
          <w:rFonts w:eastAsia="Calibri"/>
          <w:sz w:val="26"/>
          <w:szCs w:val="26"/>
        </w:rPr>
      </w:pPr>
      <w:r>
        <w:rPr>
          <w:rFonts w:eastAsia="Calibri"/>
          <w:sz w:val="26"/>
          <w:szCs w:val="26"/>
        </w:rPr>
        <w:t>5</w:t>
      </w:r>
      <w:r w:rsidR="00CC645A" w:rsidRPr="00613632">
        <w:rPr>
          <w:rFonts w:eastAsia="Calibri"/>
          <w:sz w:val="26"/>
          <w:szCs w:val="26"/>
        </w:rPr>
        <w:t xml:space="preserve">. </w:t>
      </w:r>
      <w:r w:rsidR="005C6930">
        <w:rPr>
          <w:rFonts w:eastAsia="Calibri"/>
          <w:sz w:val="26"/>
          <w:szCs w:val="26"/>
        </w:rPr>
        <w:t>В случае отсутствия организационно-технической возможности по формированию и хранению бюджетной отчетности в виде электронного документа, б</w:t>
      </w:r>
      <w:r w:rsidR="00A126CE" w:rsidRPr="00613632">
        <w:rPr>
          <w:rFonts w:eastAsia="Calibri"/>
          <w:sz w:val="26"/>
          <w:szCs w:val="26"/>
        </w:rPr>
        <w:t xml:space="preserve">юджетная отчетность </w:t>
      </w:r>
      <w:r w:rsidR="005C6930">
        <w:rPr>
          <w:rFonts w:eastAsia="Calibri"/>
          <w:sz w:val="26"/>
          <w:szCs w:val="26"/>
        </w:rPr>
        <w:t xml:space="preserve">формируется и предоставляется </w:t>
      </w:r>
      <w:r w:rsidR="00A126CE" w:rsidRPr="00613632">
        <w:rPr>
          <w:rFonts w:eastAsia="Calibri"/>
          <w:sz w:val="26"/>
          <w:szCs w:val="26"/>
        </w:rPr>
        <w:t>на бумажном носителе</w:t>
      </w:r>
      <w:r w:rsidR="00BF4389" w:rsidRPr="00613632">
        <w:rPr>
          <w:rFonts w:eastAsia="Calibri"/>
          <w:sz w:val="26"/>
          <w:szCs w:val="26"/>
        </w:rPr>
        <w:t xml:space="preserve"> </w:t>
      </w:r>
      <w:r w:rsidR="00A126CE" w:rsidRPr="00613632">
        <w:rPr>
          <w:rFonts w:eastAsia="Calibri"/>
          <w:sz w:val="26"/>
          <w:szCs w:val="26"/>
        </w:rPr>
        <w:t xml:space="preserve">главным бухгалтером </w:t>
      </w:r>
      <w:r w:rsidR="00CC645A" w:rsidRPr="00613632">
        <w:rPr>
          <w:rFonts w:eastAsia="Calibri"/>
          <w:sz w:val="26"/>
          <w:szCs w:val="26"/>
        </w:rPr>
        <w:t>главного распорядителя бюджетных средств</w:t>
      </w:r>
      <w:r w:rsidR="00A126CE" w:rsidRPr="00613632">
        <w:rPr>
          <w:rFonts w:eastAsia="Calibri"/>
          <w:sz w:val="26"/>
          <w:szCs w:val="26"/>
        </w:rPr>
        <w:t xml:space="preserve">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w:t>
      </w:r>
      <w:r w:rsidR="00A126CE" w:rsidRPr="00613632">
        <w:rPr>
          <w:rFonts w:eastAsia="Calibri"/>
          <w:sz w:val="26"/>
          <w:szCs w:val="26"/>
        </w:rPr>
        <w:lastRenderedPageBreak/>
        <w:t>виде с оглавлением и сопроводительным письмом</w:t>
      </w:r>
      <w:r w:rsidR="005C6930">
        <w:rPr>
          <w:rFonts w:eastAsia="Calibri"/>
          <w:sz w:val="26"/>
          <w:szCs w:val="26"/>
        </w:rPr>
        <w:t>,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ED0141" w:rsidRPr="00613632" w:rsidRDefault="00BF4389" w:rsidP="00613632">
      <w:pPr>
        <w:suppressAutoHyphens/>
        <w:autoSpaceDN w:val="0"/>
        <w:ind w:firstLine="567"/>
        <w:jc w:val="both"/>
        <w:textAlignment w:val="baseline"/>
        <w:rPr>
          <w:kern w:val="3"/>
          <w:sz w:val="26"/>
          <w:szCs w:val="26"/>
        </w:rPr>
      </w:pPr>
      <w:bookmarkStart w:id="3" w:name="sub_5"/>
      <w:r w:rsidRPr="00613632">
        <w:rPr>
          <w:kern w:val="3"/>
          <w:sz w:val="26"/>
          <w:szCs w:val="26"/>
        </w:rPr>
        <w:t>7</w:t>
      </w:r>
      <w:r w:rsidR="00ED0141" w:rsidRPr="00613632">
        <w:rPr>
          <w:kern w:val="3"/>
          <w:sz w:val="26"/>
          <w:szCs w:val="26"/>
        </w:rPr>
        <w:t xml:space="preserve">. Комитетом финансов Санкт-Петербурга могут быть установлены </w:t>
      </w:r>
      <w:r w:rsidR="00A126CE" w:rsidRPr="00613632">
        <w:rPr>
          <w:kern w:val="3"/>
          <w:sz w:val="26"/>
          <w:szCs w:val="26"/>
        </w:rPr>
        <w:t xml:space="preserve">дополнительная периодичность предоставления бюджетной отчетности, </w:t>
      </w:r>
      <w:r w:rsidR="00ED0141" w:rsidRPr="00613632">
        <w:rPr>
          <w:kern w:val="3"/>
          <w:sz w:val="26"/>
          <w:szCs w:val="26"/>
        </w:rPr>
        <w:t>дополнительные формы бюджетной отчетности для</w:t>
      </w:r>
      <w:r w:rsidR="00A126CE" w:rsidRPr="00613632">
        <w:rPr>
          <w:kern w:val="3"/>
          <w:sz w:val="26"/>
          <w:szCs w:val="26"/>
        </w:rPr>
        <w:t xml:space="preserve"> их предоставления в составе месячной, квартальной, годовой бюджетной отчетности, а также порядок их составления и предоставления</w:t>
      </w:r>
      <w:r w:rsidR="00ED0141" w:rsidRPr="00613632">
        <w:rPr>
          <w:kern w:val="3"/>
          <w:sz w:val="26"/>
          <w:szCs w:val="26"/>
        </w:rPr>
        <w:t xml:space="preserve"> </w:t>
      </w:r>
      <w:bookmarkEnd w:id="3"/>
      <w:r w:rsidR="00ED0141" w:rsidRPr="00613632">
        <w:rPr>
          <w:kern w:val="3"/>
          <w:sz w:val="26"/>
          <w:szCs w:val="26"/>
        </w:rPr>
        <w:t>главны</w:t>
      </w:r>
      <w:r w:rsidR="00A126CE" w:rsidRPr="00613632">
        <w:rPr>
          <w:kern w:val="3"/>
          <w:sz w:val="26"/>
          <w:szCs w:val="26"/>
        </w:rPr>
        <w:t>ми</w:t>
      </w:r>
      <w:r w:rsidR="00ED0141" w:rsidRPr="00613632">
        <w:rPr>
          <w:kern w:val="3"/>
          <w:sz w:val="26"/>
          <w:szCs w:val="26"/>
        </w:rPr>
        <w:t xml:space="preserve"> распорядител</w:t>
      </w:r>
      <w:r w:rsidR="00A126CE" w:rsidRPr="00613632">
        <w:rPr>
          <w:kern w:val="3"/>
          <w:sz w:val="26"/>
          <w:szCs w:val="26"/>
        </w:rPr>
        <w:t>ями</w:t>
      </w:r>
      <w:r w:rsidR="00ED0141" w:rsidRPr="00613632">
        <w:rPr>
          <w:kern w:val="3"/>
          <w:sz w:val="26"/>
          <w:szCs w:val="26"/>
        </w:rPr>
        <w:t xml:space="preserve"> бюджетных средств</w:t>
      </w:r>
      <w:bookmarkStart w:id="4" w:name="sub_6"/>
      <w:r w:rsidR="003E2CA7">
        <w:rPr>
          <w:kern w:val="3"/>
          <w:sz w:val="26"/>
          <w:szCs w:val="26"/>
        </w:rPr>
        <w:t xml:space="preserve"> местного бюджета</w:t>
      </w:r>
      <w:r w:rsidR="00ED0141" w:rsidRPr="00613632">
        <w:rPr>
          <w:kern w:val="3"/>
          <w:sz w:val="26"/>
          <w:szCs w:val="26"/>
        </w:rPr>
        <w:t>.</w:t>
      </w:r>
    </w:p>
    <w:p w:rsidR="00ED0141" w:rsidRPr="00613632" w:rsidRDefault="00BF4389" w:rsidP="00613632">
      <w:pPr>
        <w:suppressAutoHyphens/>
        <w:autoSpaceDN w:val="0"/>
        <w:ind w:firstLine="567"/>
        <w:jc w:val="both"/>
        <w:textAlignment w:val="baseline"/>
        <w:rPr>
          <w:kern w:val="3"/>
          <w:sz w:val="26"/>
          <w:szCs w:val="26"/>
        </w:rPr>
      </w:pPr>
      <w:r w:rsidRPr="00613632">
        <w:rPr>
          <w:kern w:val="3"/>
          <w:sz w:val="26"/>
          <w:szCs w:val="26"/>
        </w:rPr>
        <w:t>8</w:t>
      </w:r>
      <w:r w:rsidR="00ED0141" w:rsidRPr="00613632">
        <w:rPr>
          <w:kern w:val="3"/>
          <w:sz w:val="26"/>
          <w:szCs w:val="26"/>
        </w:rPr>
        <w:t>. Бюджетная отчетность подписывается руководителем и главным бухгалтером главного распорядителя бюджетных средств</w:t>
      </w:r>
      <w:bookmarkEnd w:id="4"/>
      <w:r w:rsidR="00A36726" w:rsidRPr="00613632">
        <w:rPr>
          <w:kern w:val="3"/>
          <w:sz w:val="26"/>
          <w:szCs w:val="26"/>
        </w:rPr>
        <w:t>, финансового органа</w:t>
      </w:r>
      <w:r w:rsidR="00ED0141" w:rsidRPr="00613632">
        <w:rPr>
          <w:kern w:val="3"/>
          <w:sz w:val="26"/>
          <w:szCs w:val="26"/>
        </w:rPr>
        <w:t>.</w:t>
      </w:r>
    </w:p>
    <w:p w:rsidR="00ED0141" w:rsidRPr="00613632" w:rsidRDefault="00BF4389" w:rsidP="00613632">
      <w:pPr>
        <w:suppressAutoHyphens/>
        <w:autoSpaceDN w:val="0"/>
        <w:ind w:firstLine="567"/>
        <w:jc w:val="both"/>
        <w:textAlignment w:val="baseline"/>
        <w:rPr>
          <w:kern w:val="3"/>
          <w:sz w:val="26"/>
          <w:szCs w:val="26"/>
        </w:rPr>
      </w:pPr>
      <w:bookmarkStart w:id="5" w:name="sub_7"/>
      <w:r w:rsidRPr="00613632">
        <w:rPr>
          <w:kern w:val="3"/>
          <w:sz w:val="26"/>
          <w:szCs w:val="26"/>
        </w:rPr>
        <w:t>9</w:t>
      </w:r>
      <w:r w:rsidR="00ED0141" w:rsidRPr="00613632">
        <w:rPr>
          <w:kern w:val="3"/>
          <w:sz w:val="26"/>
          <w:szCs w:val="26"/>
        </w:rPr>
        <w:t xml:space="preserve">. Бюджетная отчетность </w:t>
      </w:r>
      <w:r w:rsidR="00A36726" w:rsidRPr="00613632">
        <w:rPr>
          <w:kern w:val="3"/>
          <w:sz w:val="26"/>
          <w:szCs w:val="26"/>
        </w:rPr>
        <w:t xml:space="preserve">главных распорядителей бюджетных средств </w:t>
      </w:r>
      <w:r w:rsidR="00ED0141" w:rsidRPr="00613632">
        <w:rPr>
          <w:kern w:val="3"/>
          <w:sz w:val="26"/>
          <w:szCs w:val="26"/>
        </w:rPr>
        <w:t>составляется:</w:t>
      </w:r>
      <w:bookmarkEnd w:id="5"/>
    </w:p>
    <w:p w:rsidR="00ED0141" w:rsidRPr="00613632" w:rsidRDefault="00ED0141" w:rsidP="00613632">
      <w:pPr>
        <w:suppressAutoHyphens/>
        <w:autoSpaceDN w:val="0"/>
        <w:ind w:firstLine="567"/>
        <w:jc w:val="both"/>
        <w:textAlignment w:val="baseline"/>
        <w:rPr>
          <w:kern w:val="3"/>
          <w:sz w:val="26"/>
          <w:szCs w:val="26"/>
        </w:rPr>
      </w:pPr>
      <w:r w:rsidRPr="00613632">
        <w:rPr>
          <w:kern w:val="3"/>
          <w:sz w:val="26"/>
          <w:szCs w:val="26"/>
        </w:rPr>
        <w:t>- на основе данных Главной книги и других регистров бюджетного учета, установленных законодательством Российской Федерации для главных распорядителей бюджетных средств с обязательным проведением сверки оборотов и остатков по регистрам аналитического учета с оборотами и остатками по</w:t>
      </w:r>
      <w:r w:rsidR="00A36726" w:rsidRPr="00613632">
        <w:rPr>
          <w:kern w:val="3"/>
          <w:sz w:val="26"/>
          <w:szCs w:val="26"/>
        </w:rPr>
        <w:t xml:space="preserve"> регистрам синтетического учета.</w:t>
      </w:r>
    </w:p>
    <w:p w:rsidR="00A36726" w:rsidRPr="00613632" w:rsidRDefault="00A36726" w:rsidP="00613632">
      <w:pPr>
        <w:suppressAutoHyphens/>
        <w:autoSpaceDN w:val="0"/>
        <w:ind w:firstLine="567"/>
        <w:jc w:val="both"/>
        <w:textAlignment w:val="baseline"/>
        <w:rPr>
          <w:kern w:val="3"/>
          <w:sz w:val="26"/>
          <w:szCs w:val="26"/>
        </w:rPr>
      </w:pPr>
      <w:r w:rsidRPr="00613632">
        <w:rPr>
          <w:kern w:val="3"/>
          <w:sz w:val="26"/>
          <w:szCs w:val="26"/>
        </w:rPr>
        <w:t>10. Бюджетная отчетность финансового органа составляется:</w:t>
      </w:r>
    </w:p>
    <w:p w:rsidR="001D3399" w:rsidRPr="00613632" w:rsidRDefault="001D3399" w:rsidP="00613632">
      <w:pPr>
        <w:autoSpaceDE w:val="0"/>
        <w:autoSpaceDN w:val="0"/>
        <w:adjustRightInd w:val="0"/>
        <w:ind w:firstLine="567"/>
        <w:jc w:val="both"/>
        <w:rPr>
          <w:rFonts w:eastAsia="Calibri"/>
          <w:sz w:val="26"/>
          <w:szCs w:val="26"/>
        </w:rPr>
      </w:pPr>
      <w:r w:rsidRPr="00613632">
        <w:rPr>
          <w:rFonts w:eastAsia="Calibri"/>
          <w:sz w:val="26"/>
          <w:szCs w:val="26"/>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главными администраторами источников финансирования дефицита бюджета обобщенных путем суммирования одноименных показателей по соответствующим строкам и графам с исключением в установленном Инструкцией № 191н порядке взаимосвязанных показателей по консолидируемым позициям форм бюджетной отчетности.</w:t>
      </w:r>
    </w:p>
    <w:p w:rsidR="00ED0141" w:rsidRPr="00613632" w:rsidRDefault="00A36726" w:rsidP="00613632">
      <w:pPr>
        <w:suppressAutoHyphens/>
        <w:autoSpaceDN w:val="0"/>
        <w:ind w:firstLine="567"/>
        <w:jc w:val="both"/>
        <w:textAlignment w:val="baseline"/>
        <w:rPr>
          <w:kern w:val="3"/>
          <w:sz w:val="26"/>
          <w:szCs w:val="26"/>
        </w:rPr>
      </w:pPr>
      <w:r w:rsidRPr="00613632">
        <w:rPr>
          <w:kern w:val="3"/>
          <w:sz w:val="26"/>
          <w:szCs w:val="26"/>
        </w:rPr>
        <w:t xml:space="preserve">11. </w:t>
      </w:r>
      <w:r w:rsidR="00ED0141" w:rsidRPr="00613632">
        <w:rPr>
          <w:kern w:val="3"/>
          <w:sz w:val="26"/>
          <w:szCs w:val="26"/>
        </w:rPr>
        <w:t>Перед составлением годовой бюджетной отчетности должна быть проведена инвентаризация активов и обязательств в установленном порядке.</w:t>
      </w:r>
    </w:p>
    <w:p w:rsidR="00474C9E" w:rsidRPr="00613632" w:rsidRDefault="00A36726" w:rsidP="00613632">
      <w:pPr>
        <w:pStyle w:val="ConsPlusNormal"/>
        <w:ind w:firstLine="567"/>
        <w:jc w:val="both"/>
        <w:rPr>
          <w:rFonts w:ascii="Times New Roman" w:hAnsi="Times New Roman" w:cs="Times New Roman"/>
          <w:sz w:val="26"/>
          <w:szCs w:val="26"/>
        </w:rPr>
      </w:pPr>
      <w:bookmarkStart w:id="6" w:name="sub_8"/>
      <w:r w:rsidRPr="00613632">
        <w:rPr>
          <w:rFonts w:ascii="Times New Roman" w:hAnsi="Times New Roman" w:cs="Times New Roman"/>
          <w:kern w:val="3"/>
          <w:sz w:val="26"/>
          <w:szCs w:val="26"/>
        </w:rPr>
        <w:t>12</w:t>
      </w:r>
      <w:r w:rsidR="00ED0141" w:rsidRPr="00613632">
        <w:rPr>
          <w:rFonts w:ascii="Times New Roman" w:hAnsi="Times New Roman" w:cs="Times New Roman"/>
          <w:kern w:val="3"/>
          <w:sz w:val="26"/>
          <w:szCs w:val="26"/>
        </w:rPr>
        <w:t>. В случае если все показатели, предусмотренные формой бюджетной отчетности, не имеют числового значения, такая форма отчетности не составляется и в составе бюджетной отчетности за отчетный период не представляется</w:t>
      </w:r>
      <w:r w:rsidR="00474C9E" w:rsidRPr="00613632">
        <w:rPr>
          <w:rFonts w:ascii="Times New Roman" w:hAnsi="Times New Roman" w:cs="Times New Roman"/>
          <w:kern w:val="3"/>
          <w:sz w:val="26"/>
          <w:szCs w:val="26"/>
        </w:rPr>
        <w:t xml:space="preserve">, </w:t>
      </w:r>
      <w:r w:rsidR="003E2CA7" w:rsidRPr="00613632">
        <w:rPr>
          <w:rFonts w:ascii="Times New Roman" w:hAnsi="Times New Roman" w:cs="Times New Roman"/>
          <w:sz w:val="26"/>
          <w:szCs w:val="26"/>
        </w:rPr>
        <w:t>информация,</w:t>
      </w:r>
      <w:r w:rsidR="00474C9E" w:rsidRPr="00613632">
        <w:rPr>
          <w:rFonts w:ascii="Times New Roman" w:hAnsi="Times New Roman" w:cs="Times New Roman"/>
          <w:sz w:val="26"/>
          <w:szCs w:val="26"/>
        </w:rPr>
        <w:t xml:space="preserve"> о чем подлежит отражению в пояснительной записке к бюджетной отчетности за отчетный период</w:t>
      </w:r>
      <w:r w:rsidR="00222927">
        <w:rPr>
          <w:rFonts w:ascii="Times New Roman" w:hAnsi="Times New Roman" w:cs="Times New Roman"/>
          <w:sz w:val="26"/>
          <w:szCs w:val="26"/>
        </w:rPr>
        <w:t>.</w:t>
      </w:r>
    </w:p>
    <w:bookmarkEnd w:id="6"/>
    <w:p w:rsidR="00ED0141" w:rsidRPr="00613632" w:rsidRDefault="00A36726" w:rsidP="00613632">
      <w:pPr>
        <w:suppressAutoHyphens/>
        <w:autoSpaceDN w:val="0"/>
        <w:ind w:firstLine="567"/>
        <w:jc w:val="both"/>
        <w:textAlignment w:val="baseline"/>
        <w:rPr>
          <w:kern w:val="3"/>
          <w:sz w:val="26"/>
          <w:szCs w:val="26"/>
        </w:rPr>
      </w:pPr>
      <w:r w:rsidRPr="00613632">
        <w:rPr>
          <w:kern w:val="3"/>
          <w:sz w:val="26"/>
          <w:szCs w:val="26"/>
        </w:rPr>
        <w:t>13</w:t>
      </w:r>
      <w:r w:rsidR="00CC645A" w:rsidRPr="00613632">
        <w:rPr>
          <w:kern w:val="3"/>
          <w:sz w:val="26"/>
          <w:szCs w:val="26"/>
        </w:rPr>
        <w:t xml:space="preserve">. </w:t>
      </w:r>
      <w:r w:rsidR="00ED0141" w:rsidRPr="00613632">
        <w:rPr>
          <w:kern w:val="3"/>
          <w:sz w:val="26"/>
          <w:szCs w:val="26"/>
        </w:rPr>
        <w:t>Если по бюджетному учету показатель имеет отрицательное значение, то в бюджетной отчетности в случаях, предусмотренных Инструкцией</w:t>
      </w:r>
      <w:r w:rsidR="00232679" w:rsidRPr="00613632">
        <w:rPr>
          <w:kern w:val="3"/>
          <w:sz w:val="26"/>
          <w:szCs w:val="26"/>
        </w:rPr>
        <w:t xml:space="preserve"> </w:t>
      </w:r>
      <w:r w:rsidR="00CC645A" w:rsidRPr="00613632">
        <w:rPr>
          <w:kern w:val="3"/>
          <w:sz w:val="26"/>
          <w:szCs w:val="26"/>
        </w:rPr>
        <w:t>№ 191н</w:t>
      </w:r>
      <w:r w:rsidR="00ED0141" w:rsidRPr="00613632">
        <w:rPr>
          <w:kern w:val="3"/>
          <w:sz w:val="26"/>
          <w:szCs w:val="26"/>
        </w:rPr>
        <w:t>, этот показатель отражается в отрицательном значении - со знаком «минус».</w:t>
      </w:r>
    </w:p>
    <w:p w:rsidR="00A126CE" w:rsidRDefault="00A36726" w:rsidP="00613632">
      <w:pPr>
        <w:autoSpaceDE w:val="0"/>
        <w:autoSpaceDN w:val="0"/>
        <w:adjustRightInd w:val="0"/>
        <w:ind w:firstLine="567"/>
        <w:jc w:val="both"/>
        <w:rPr>
          <w:rFonts w:eastAsia="Calibri"/>
          <w:sz w:val="26"/>
          <w:szCs w:val="26"/>
        </w:rPr>
      </w:pPr>
      <w:r w:rsidRPr="00613632">
        <w:rPr>
          <w:rFonts w:eastAsia="Calibri"/>
          <w:sz w:val="26"/>
          <w:szCs w:val="26"/>
        </w:rPr>
        <w:t>14</w:t>
      </w:r>
      <w:r w:rsidR="00CC645A" w:rsidRPr="00613632">
        <w:rPr>
          <w:rFonts w:eastAsia="Calibri"/>
          <w:sz w:val="26"/>
          <w:szCs w:val="26"/>
        </w:rPr>
        <w:t xml:space="preserve">. </w:t>
      </w:r>
      <w:r w:rsidR="00A126CE" w:rsidRPr="00613632">
        <w:rPr>
          <w:rFonts w:eastAsia="Calibri"/>
          <w:sz w:val="26"/>
          <w:szCs w:val="26"/>
        </w:rP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w:t>
      </w:r>
    </w:p>
    <w:p w:rsidR="001F330F" w:rsidRDefault="001F330F" w:rsidP="001F330F">
      <w:pPr>
        <w:autoSpaceDE w:val="0"/>
        <w:autoSpaceDN w:val="0"/>
        <w:adjustRightInd w:val="0"/>
        <w:ind w:firstLine="567"/>
        <w:jc w:val="both"/>
        <w:rPr>
          <w:rFonts w:eastAsia="Calibri"/>
          <w:sz w:val="26"/>
          <w:szCs w:val="26"/>
        </w:rPr>
      </w:pPr>
      <w:r>
        <w:rPr>
          <w:rFonts w:eastAsia="Calibri"/>
          <w:sz w:val="26"/>
          <w:szCs w:val="26"/>
        </w:rPr>
        <w:t>15. В случае,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w:t>
      </w:r>
    </w:p>
    <w:p w:rsidR="00FB6D89" w:rsidRPr="00613632" w:rsidRDefault="00A36726" w:rsidP="00613632">
      <w:pPr>
        <w:ind w:firstLine="567"/>
        <w:jc w:val="both"/>
        <w:rPr>
          <w:sz w:val="26"/>
          <w:szCs w:val="26"/>
        </w:rPr>
      </w:pPr>
      <w:r w:rsidRPr="00613632">
        <w:rPr>
          <w:sz w:val="26"/>
          <w:szCs w:val="26"/>
        </w:rPr>
        <w:t>1</w:t>
      </w:r>
      <w:r w:rsidR="001F330F">
        <w:rPr>
          <w:sz w:val="26"/>
          <w:szCs w:val="26"/>
        </w:rPr>
        <w:t>6</w:t>
      </w:r>
      <w:r w:rsidR="00BF4389" w:rsidRPr="00613632">
        <w:rPr>
          <w:sz w:val="26"/>
          <w:szCs w:val="26"/>
        </w:rPr>
        <w:t xml:space="preserve">. </w:t>
      </w:r>
      <w:r w:rsidR="00FB6D89" w:rsidRPr="00613632">
        <w:rPr>
          <w:sz w:val="26"/>
          <w:szCs w:val="26"/>
        </w:rPr>
        <w:t>Приведенные в бюджетной отчетности показатели должны соответствовать контрольным соотношениям для каждой формы отчета, установленным Федеральным казначейством и Комитетом финансов, за исключением допустимых расхождений.</w:t>
      </w:r>
    </w:p>
    <w:p w:rsidR="00FB6D89" w:rsidRPr="00613632" w:rsidRDefault="00FB6D89" w:rsidP="00613632">
      <w:pPr>
        <w:ind w:firstLine="567"/>
        <w:jc w:val="both"/>
        <w:rPr>
          <w:sz w:val="26"/>
          <w:szCs w:val="26"/>
        </w:rPr>
      </w:pPr>
      <w:r w:rsidRPr="00613632">
        <w:rPr>
          <w:sz w:val="26"/>
          <w:szCs w:val="26"/>
        </w:rPr>
        <w:t xml:space="preserve">Наличие допустимых расхождений и их причины должны быть объяснены в текстовой части Пояснительной записки ф.0503160. </w:t>
      </w:r>
    </w:p>
    <w:p w:rsidR="00A36726" w:rsidRPr="00613632" w:rsidRDefault="00A36726" w:rsidP="00613632">
      <w:pPr>
        <w:ind w:firstLine="567"/>
        <w:jc w:val="both"/>
        <w:rPr>
          <w:kern w:val="3"/>
          <w:sz w:val="26"/>
          <w:szCs w:val="26"/>
        </w:rPr>
      </w:pPr>
      <w:r w:rsidRPr="00613632">
        <w:rPr>
          <w:sz w:val="26"/>
          <w:szCs w:val="26"/>
        </w:rPr>
        <w:lastRenderedPageBreak/>
        <w:t>16</w:t>
      </w:r>
      <w:r w:rsidR="00BF4389" w:rsidRPr="00613632">
        <w:rPr>
          <w:sz w:val="26"/>
          <w:szCs w:val="26"/>
        </w:rPr>
        <w:t xml:space="preserve">. </w:t>
      </w:r>
      <w:r w:rsidR="00FB6D89" w:rsidRPr="00613632">
        <w:rPr>
          <w:sz w:val="26"/>
          <w:szCs w:val="26"/>
        </w:rPr>
        <w:t>Месячная</w:t>
      </w:r>
      <w:r w:rsidR="00BF4389" w:rsidRPr="00613632">
        <w:rPr>
          <w:sz w:val="26"/>
          <w:szCs w:val="26"/>
        </w:rPr>
        <w:t>, квартальная и годовая</w:t>
      </w:r>
      <w:r w:rsidR="00FB6D89" w:rsidRPr="00613632">
        <w:rPr>
          <w:sz w:val="26"/>
          <w:szCs w:val="26"/>
        </w:rPr>
        <w:t xml:space="preserve"> бюджетная отчетность представляется </w:t>
      </w:r>
      <w:r w:rsidR="00BF4389" w:rsidRPr="00613632">
        <w:rPr>
          <w:kern w:val="3"/>
          <w:sz w:val="26"/>
          <w:szCs w:val="26"/>
        </w:rPr>
        <w:t>главны</w:t>
      </w:r>
      <w:r w:rsidRPr="00613632">
        <w:rPr>
          <w:kern w:val="3"/>
          <w:sz w:val="26"/>
          <w:szCs w:val="26"/>
        </w:rPr>
        <w:t>ми</w:t>
      </w:r>
      <w:r w:rsidR="00BF4389" w:rsidRPr="00613632">
        <w:rPr>
          <w:kern w:val="3"/>
          <w:sz w:val="26"/>
          <w:szCs w:val="26"/>
        </w:rPr>
        <w:t xml:space="preserve"> распорядител</w:t>
      </w:r>
      <w:r w:rsidRPr="00613632">
        <w:rPr>
          <w:kern w:val="3"/>
          <w:sz w:val="26"/>
          <w:szCs w:val="26"/>
        </w:rPr>
        <w:t>ями</w:t>
      </w:r>
      <w:r w:rsidR="00BF4389" w:rsidRPr="00613632">
        <w:rPr>
          <w:kern w:val="3"/>
          <w:sz w:val="26"/>
          <w:szCs w:val="26"/>
        </w:rPr>
        <w:t xml:space="preserve"> бюджетных средств местного бюджета, главны</w:t>
      </w:r>
      <w:r w:rsidRPr="00613632">
        <w:rPr>
          <w:kern w:val="3"/>
          <w:sz w:val="26"/>
          <w:szCs w:val="26"/>
        </w:rPr>
        <w:t>ми</w:t>
      </w:r>
      <w:r w:rsidR="00BF4389" w:rsidRPr="00613632">
        <w:rPr>
          <w:kern w:val="3"/>
          <w:sz w:val="26"/>
          <w:szCs w:val="26"/>
        </w:rPr>
        <w:t xml:space="preserve"> администратор</w:t>
      </w:r>
      <w:r w:rsidRPr="00613632">
        <w:rPr>
          <w:kern w:val="3"/>
          <w:sz w:val="26"/>
          <w:szCs w:val="26"/>
        </w:rPr>
        <w:t>ами</w:t>
      </w:r>
      <w:r w:rsidR="00BF4389" w:rsidRPr="00613632">
        <w:rPr>
          <w:kern w:val="3"/>
          <w:sz w:val="26"/>
          <w:szCs w:val="26"/>
        </w:rPr>
        <w:t xml:space="preserve"> доходов местного бюджета, главны</w:t>
      </w:r>
      <w:r w:rsidRPr="00613632">
        <w:rPr>
          <w:kern w:val="3"/>
          <w:sz w:val="26"/>
          <w:szCs w:val="26"/>
        </w:rPr>
        <w:t>ми</w:t>
      </w:r>
      <w:r w:rsidR="00BF4389" w:rsidRPr="00613632">
        <w:rPr>
          <w:kern w:val="3"/>
          <w:sz w:val="26"/>
          <w:szCs w:val="26"/>
        </w:rPr>
        <w:t xml:space="preserve"> администратор</w:t>
      </w:r>
      <w:r w:rsidRPr="00613632">
        <w:rPr>
          <w:kern w:val="3"/>
          <w:sz w:val="26"/>
          <w:szCs w:val="26"/>
        </w:rPr>
        <w:t>ам</w:t>
      </w:r>
      <w:r w:rsidR="00BF4389" w:rsidRPr="00613632">
        <w:rPr>
          <w:kern w:val="3"/>
          <w:sz w:val="26"/>
          <w:szCs w:val="26"/>
        </w:rPr>
        <w:t xml:space="preserve"> источников финансирования дефицита местного бюджета</w:t>
      </w:r>
      <w:r w:rsidRPr="00613632">
        <w:rPr>
          <w:kern w:val="3"/>
          <w:sz w:val="26"/>
          <w:szCs w:val="26"/>
        </w:rPr>
        <w:t xml:space="preserve"> в финансовый орган Муниципального образования.</w:t>
      </w:r>
    </w:p>
    <w:p w:rsidR="00FB6D89" w:rsidRPr="00613632" w:rsidRDefault="00BF4389" w:rsidP="00613632">
      <w:pPr>
        <w:ind w:firstLine="567"/>
        <w:jc w:val="both"/>
        <w:rPr>
          <w:sz w:val="26"/>
          <w:szCs w:val="26"/>
        </w:rPr>
      </w:pPr>
      <w:r w:rsidRPr="00613632">
        <w:rPr>
          <w:sz w:val="26"/>
          <w:szCs w:val="26"/>
        </w:rPr>
        <w:t xml:space="preserve"> </w:t>
      </w:r>
      <w:r w:rsidR="00A36726" w:rsidRPr="00613632">
        <w:rPr>
          <w:sz w:val="26"/>
          <w:szCs w:val="26"/>
        </w:rPr>
        <w:t xml:space="preserve">Месячная, квартальная и годовая бюджетная отчетность финансового органа представляется </w:t>
      </w:r>
      <w:r w:rsidR="00FB6D89" w:rsidRPr="00613632">
        <w:rPr>
          <w:sz w:val="26"/>
          <w:szCs w:val="26"/>
        </w:rPr>
        <w:t xml:space="preserve">в Комитет финансов </w:t>
      </w:r>
      <w:r w:rsidRPr="00613632">
        <w:rPr>
          <w:sz w:val="26"/>
          <w:szCs w:val="26"/>
        </w:rPr>
        <w:t xml:space="preserve">Санкт-Петербурга </w:t>
      </w:r>
      <w:r w:rsidR="00FB6D89" w:rsidRPr="00613632">
        <w:rPr>
          <w:sz w:val="26"/>
          <w:szCs w:val="26"/>
        </w:rPr>
        <w:t>в электронном виде в программном продукте «</w:t>
      </w:r>
      <w:r w:rsidR="00222927">
        <w:rPr>
          <w:sz w:val="26"/>
          <w:szCs w:val="26"/>
        </w:rPr>
        <w:t xml:space="preserve">ПС ЭДО </w:t>
      </w:r>
      <w:r w:rsidRPr="00613632">
        <w:rPr>
          <w:sz w:val="26"/>
          <w:szCs w:val="26"/>
        </w:rPr>
        <w:t>АИС-БП ЭК</w:t>
      </w:r>
      <w:r w:rsidR="00FB6D89" w:rsidRPr="00613632">
        <w:rPr>
          <w:sz w:val="26"/>
          <w:szCs w:val="26"/>
        </w:rPr>
        <w:t>»</w:t>
      </w:r>
      <w:r w:rsidRPr="00613632">
        <w:rPr>
          <w:sz w:val="26"/>
          <w:szCs w:val="26"/>
        </w:rPr>
        <w:t xml:space="preserve"> и в случае необходимости на бумажном носителе.</w:t>
      </w:r>
    </w:p>
    <w:p w:rsidR="00FB6D89" w:rsidRPr="00613632" w:rsidRDefault="00BF4389" w:rsidP="00613632">
      <w:pPr>
        <w:ind w:firstLine="567"/>
        <w:jc w:val="both"/>
        <w:rPr>
          <w:sz w:val="26"/>
          <w:szCs w:val="26"/>
        </w:rPr>
      </w:pPr>
      <w:r w:rsidRPr="00613632">
        <w:rPr>
          <w:sz w:val="26"/>
          <w:szCs w:val="26"/>
        </w:rPr>
        <w:t>1</w:t>
      </w:r>
      <w:r w:rsidR="00A36726" w:rsidRPr="00613632">
        <w:rPr>
          <w:sz w:val="26"/>
          <w:szCs w:val="26"/>
        </w:rPr>
        <w:t>7</w:t>
      </w:r>
      <w:r w:rsidRPr="00613632">
        <w:rPr>
          <w:sz w:val="26"/>
          <w:szCs w:val="26"/>
        </w:rPr>
        <w:t xml:space="preserve">. </w:t>
      </w:r>
      <w:r w:rsidR="00FB6D89" w:rsidRPr="00613632">
        <w:rPr>
          <w:sz w:val="26"/>
          <w:szCs w:val="26"/>
        </w:rPr>
        <w:t xml:space="preserve">Отчетные данные в электронном виде должны быть идентичны показателям бюджетной отчетности на бумажных носителях. </w:t>
      </w:r>
    </w:p>
    <w:p w:rsidR="00FB6D89" w:rsidRPr="00613632" w:rsidRDefault="00BF4389" w:rsidP="00613632">
      <w:pPr>
        <w:ind w:firstLine="567"/>
        <w:jc w:val="both"/>
        <w:rPr>
          <w:sz w:val="26"/>
          <w:szCs w:val="26"/>
        </w:rPr>
      </w:pPr>
      <w:r w:rsidRPr="00613632">
        <w:rPr>
          <w:sz w:val="26"/>
          <w:szCs w:val="26"/>
        </w:rPr>
        <w:t>1</w:t>
      </w:r>
      <w:r w:rsidR="00A36726" w:rsidRPr="00613632">
        <w:rPr>
          <w:sz w:val="26"/>
          <w:szCs w:val="26"/>
        </w:rPr>
        <w:t>8</w:t>
      </w:r>
      <w:r w:rsidR="00FB6D89" w:rsidRPr="00613632">
        <w:rPr>
          <w:sz w:val="26"/>
          <w:szCs w:val="26"/>
        </w:rPr>
        <w:t xml:space="preserve">. В бюджетной отчетности на бумажном носителе не должно быть подчисток и исправлений с применением корректирующих средств. </w:t>
      </w:r>
    </w:p>
    <w:p w:rsidR="00BF4389" w:rsidRPr="00613632" w:rsidRDefault="00BF4389" w:rsidP="00613632">
      <w:pPr>
        <w:widowControl w:val="0"/>
        <w:ind w:firstLine="567"/>
        <w:jc w:val="both"/>
        <w:rPr>
          <w:snapToGrid w:val="0"/>
          <w:sz w:val="26"/>
          <w:szCs w:val="26"/>
        </w:rPr>
      </w:pPr>
      <w:r w:rsidRPr="00613632">
        <w:rPr>
          <w:snapToGrid w:val="0"/>
          <w:sz w:val="26"/>
          <w:szCs w:val="26"/>
        </w:rPr>
        <w:t>1</w:t>
      </w:r>
      <w:r w:rsidR="00A36726" w:rsidRPr="00613632">
        <w:rPr>
          <w:snapToGrid w:val="0"/>
          <w:sz w:val="26"/>
          <w:szCs w:val="26"/>
        </w:rPr>
        <w:t>9</w:t>
      </w:r>
      <w:r w:rsidR="00FB6D89" w:rsidRPr="00613632">
        <w:rPr>
          <w:snapToGrid w:val="0"/>
          <w:sz w:val="26"/>
          <w:szCs w:val="26"/>
        </w:rPr>
        <w:t xml:space="preserve">. Изменения показателей бюджетной отчетности на начало года не допускаются, за исключением случаев, предусмотренных законодательством Российской Федерации. </w:t>
      </w:r>
    </w:p>
    <w:p w:rsidR="00FB6D89" w:rsidRPr="00613632" w:rsidRDefault="00FB6D89" w:rsidP="00613632">
      <w:pPr>
        <w:widowControl w:val="0"/>
        <w:ind w:firstLine="567"/>
        <w:jc w:val="both"/>
        <w:rPr>
          <w:snapToGrid w:val="0"/>
          <w:sz w:val="26"/>
          <w:szCs w:val="26"/>
        </w:rPr>
      </w:pPr>
      <w:r w:rsidRPr="00613632">
        <w:rPr>
          <w:snapToGrid w:val="0"/>
          <w:sz w:val="26"/>
          <w:szCs w:val="26"/>
        </w:rPr>
        <w:t>Изменения должны быть объяснены в текстовой части Пояснительной записки ф.0503160 и в Справке об изменении валюты баланса.</w:t>
      </w:r>
    </w:p>
    <w:p w:rsidR="00ED0141" w:rsidRPr="00613632" w:rsidRDefault="00A36726" w:rsidP="00613632">
      <w:pPr>
        <w:suppressAutoHyphens/>
        <w:autoSpaceDN w:val="0"/>
        <w:ind w:firstLine="567"/>
        <w:jc w:val="both"/>
        <w:textAlignment w:val="baseline"/>
        <w:rPr>
          <w:kern w:val="3"/>
          <w:sz w:val="26"/>
          <w:szCs w:val="26"/>
        </w:rPr>
      </w:pPr>
      <w:bookmarkStart w:id="7" w:name="sub_9"/>
      <w:r w:rsidRPr="00613632">
        <w:rPr>
          <w:kern w:val="3"/>
          <w:sz w:val="26"/>
          <w:szCs w:val="26"/>
        </w:rPr>
        <w:t>20</w:t>
      </w:r>
      <w:r w:rsidR="00ED0141" w:rsidRPr="00613632">
        <w:rPr>
          <w:kern w:val="3"/>
          <w:sz w:val="26"/>
          <w:szCs w:val="26"/>
        </w:rPr>
        <w:t>. Бюджетная отчетность составляется в рублях с точностью до второго десятичного знака после запятой.</w:t>
      </w:r>
      <w:bookmarkEnd w:id="7"/>
    </w:p>
    <w:p w:rsidR="00ED0141" w:rsidRPr="00613632" w:rsidRDefault="00ED0141" w:rsidP="00613632">
      <w:pPr>
        <w:suppressAutoHyphens/>
        <w:autoSpaceDN w:val="0"/>
        <w:ind w:firstLine="567"/>
        <w:jc w:val="both"/>
        <w:textAlignment w:val="baseline"/>
        <w:rPr>
          <w:kern w:val="3"/>
          <w:sz w:val="26"/>
          <w:szCs w:val="26"/>
        </w:rPr>
      </w:pPr>
      <w:r w:rsidRPr="00613632">
        <w:rPr>
          <w:kern w:val="3"/>
          <w:sz w:val="26"/>
          <w:szCs w:val="26"/>
        </w:rPr>
        <w:t>1</w:t>
      </w:r>
      <w:r w:rsidR="00BF4389" w:rsidRPr="00613632">
        <w:rPr>
          <w:kern w:val="3"/>
          <w:sz w:val="26"/>
          <w:szCs w:val="26"/>
        </w:rPr>
        <w:t>9</w:t>
      </w:r>
      <w:r w:rsidRPr="00613632">
        <w:rPr>
          <w:kern w:val="3"/>
          <w:sz w:val="26"/>
          <w:szCs w:val="26"/>
        </w:rPr>
        <w:t>. Месячная и квартальная бюджетная отчетность представляются главными распорядителями бюджетных средств</w:t>
      </w:r>
      <w:r w:rsidR="00A36726" w:rsidRPr="00613632">
        <w:rPr>
          <w:kern w:val="3"/>
          <w:sz w:val="26"/>
          <w:szCs w:val="26"/>
        </w:rPr>
        <w:t>, финансовым органом</w:t>
      </w:r>
      <w:r w:rsidRPr="00613632">
        <w:rPr>
          <w:kern w:val="3"/>
          <w:sz w:val="26"/>
          <w:szCs w:val="26"/>
        </w:rPr>
        <w:t xml:space="preserve"> в сроки, установленные приказами Комитета финансов Санкт-Петербурга.</w:t>
      </w:r>
    </w:p>
    <w:p w:rsidR="00ED0141" w:rsidRPr="00613632" w:rsidRDefault="00ED0141" w:rsidP="00613632">
      <w:pPr>
        <w:suppressAutoHyphens/>
        <w:autoSpaceDN w:val="0"/>
        <w:ind w:firstLine="567"/>
        <w:jc w:val="both"/>
        <w:textAlignment w:val="baseline"/>
        <w:rPr>
          <w:kern w:val="3"/>
          <w:sz w:val="26"/>
          <w:szCs w:val="26"/>
        </w:rPr>
      </w:pPr>
      <w:r w:rsidRPr="00613632">
        <w:rPr>
          <w:kern w:val="3"/>
          <w:sz w:val="26"/>
          <w:szCs w:val="26"/>
        </w:rPr>
        <w:t>Годовая бюджетная отчетность представляется главными распорядителями бюджетных средств</w:t>
      </w:r>
      <w:r w:rsidR="00A36726" w:rsidRPr="00613632">
        <w:rPr>
          <w:kern w:val="3"/>
          <w:sz w:val="26"/>
          <w:szCs w:val="26"/>
        </w:rPr>
        <w:t xml:space="preserve"> финансовым органом</w:t>
      </w:r>
      <w:r w:rsidRPr="00613632">
        <w:rPr>
          <w:kern w:val="3"/>
          <w:sz w:val="26"/>
          <w:szCs w:val="26"/>
        </w:rPr>
        <w:t xml:space="preserve"> в сроки, установленные отдельными приказами Комитета финансов Санкт-Петербурга.</w:t>
      </w:r>
    </w:p>
    <w:p w:rsidR="00ED0141" w:rsidRPr="00613632" w:rsidRDefault="00BF4389" w:rsidP="00613632">
      <w:pPr>
        <w:suppressAutoHyphens/>
        <w:autoSpaceDN w:val="0"/>
        <w:ind w:firstLine="567"/>
        <w:jc w:val="both"/>
        <w:textAlignment w:val="baseline"/>
        <w:rPr>
          <w:kern w:val="3"/>
          <w:sz w:val="26"/>
          <w:szCs w:val="26"/>
        </w:rPr>
      </w:pPr>
      <w:r w:rsidRPr="00613632">
        <w:rPr>
          <w:kern w:val="3"/>
          <w:sz w:val="26"/>
          <w:szCs w:val="26"/>
        </w:rPr>
        <w:t>20</w:t>
      </w:r>
      <w:r w:rsidR="00ED0141" w:rsidRPr="00613632">
        <w:rPr>
          <w:kern w:val="3"/>
          <w:sz w:val="26"/>
          <w:szCs w:val="26"/>
        </w:rPr>
        <w:t>. Ответственность за организацию бухгалтерского учета и соблюдение законодательства при выполнении хозяйственных операций несет руководитель главного распорядителя бюджетных средств</w:t>
      </w:r>
      <w:r w:rsidR="00A36726" w:rsidRPr="00613632">
        <w:rPr>
          <w:kern w:val="3"/>
          <w:sz w:val="26"/>
          <w:szCs w:val="26"/>
        </w:rPr>
        <w:t>, финансового органа</w:t>
      </w:r>
      <w:r w:rsidR="00ED0141" w:rsidRPr="00613632">
        <w:rPr>
          <w:kern w:val="3"/>
          <w:sz w:val="26"/>
          <w:szCs w:val="26"/>
        </w:rPr>
        <w:t>.</w:t>
      </w:r>
    </w:p>
    <w:p w:rsidR="00ED0141" w:rsidRPr="00613632" w:rsidRDefault="00BF4389" w:rsidP="00613632">
      <w:pPr>
        <w:suppressAutoHyphens/>
        <w:autoSpaceDN w:val="0"/>
        <w:ind w:firstLine="567"/>
        <w:jc w:val="both"/>
        <w:textAlignment w:val="baseline"/>
        <w:rPr>
          <w:kern w:val="3"/>
          <w:sz w:val="26"/>
          <w:szCs w:val="26"/>
        </w:rPr>
      </w:pPr>
      <w:r w:rsidRPr="00613632">
        <w:rPr>
          <w:kern w:val="3"/>
          <w:sz w:val="26"/>
          <w:szCs w:val="26"/>
        </w:rPr>
        <w:t>21</w:t>
      </w:r>
      <w:r w:rsidR="00ED0141" w:rsidRPr="00613632">
        <w:rPr>
          <w:kern w:val="3"/>
          <w:sz w:val="26"/>
          <w:szCs w:val="26"/>
        </w:rPr>
        <w:t>. Ответственность за своевременное представление полной и достоверной бухгалтерской отчетности несет главный бухгалтер главного распорядителя бюджетных средств</w:t>
      </w:r>
      <w:r w:rsidR="00A36726" w:rsidRPr="00613632">
        <w:rPr>
          <w:kern w:val="3"/>
          <w:sz w:val="26"/>
          <w:szCs w:val="26"/>
        </w:rPr>
        <w:t>, финансового органа</w:t>
      </w:r>
      <w:r w:rsidR="00ED0141" w:rsidRPr="00613632">
        <w:rPr>
          <w:kern w:val="3"/>
          <w:sz w:val="26"/>
          <w:szCs w:val="26"/>
        </w:rPr>
        <w:t>.</w:t>
      </w:r>
    </w:p>
    <w:p w:rsidR="007B6D70" w:rsidRPr="00613632" w:rsidRDefault="00BF4389" w:rsidP="00613632">
      <w:pPr>
        <w:autoSpaceDE w:val="0"/>
        <w:autoSpaceDN w:val="0"/>
        <w:adjustRightInd w:val="0"/>
        <w:ind w:firstLine="567"/>
        <w:jc w:val="both"/>
        <w:rPr>
          <w:sz w:val="26"/>
          <w:szCs w:val="26"/>
        </w:rPr>
      </w:pPr>
      <w:r w:rsidRPr="00613632">
        <w:rPr>
          <w:sz w:val="26"/>
          <w:szCs w:val="26"/>
        </w:rPr>
        <w:t xml:space="preserve">22. </w:t>
      </w:r>
      <w:r w:rsidR="007B6D70" w:rsidRPr="00613632">
        <w:rPr>
          <w:sz w:val="26"/>
          <w:szCs w:val="26"/>
        </w:rPr>
        <w:t>Финансовый орган Муниципального образования формирует месячную, квартальную, годовую отчетность на основе месячной, квартальной, годовой отчетности главных распорядителей бюджетных средств Муниципального образования, главных администраторов доходов Муниципального образования, главных администраторов источников финансирования дефицита бюджета Муниципального образования, представленной в финансовый орган.</w:t>
      </w:r>
    </w:p>
    <w:p w:rsidR="00FB6D89" w:rsidRPr="00613632" w:rsidRDefault="00FB6D89" w:rsidP="00613632">
      <w:pPr>
        <w:widowControl w:val="0"/>
        <w:ind w:firstLine="567"/>
        <w:jc w:val="both"/>
        <w:rPr>
          <w:snapToGrid w:val="0"/>
          <w:sz w:val="26"/>
          <w:szCs w:val="26"/>
        </w:rPr>
      </w:pPr>
      <w:r w:rsidRPr="00613632">
        <w:rPr>
          <w:snapToGrid w:val="0"/>
          <w:sz w:val="26"/>
          <w:szCs w:val="26"/>
        </w:rPr>
        <w:t>Финансовый орган Муниципального образования осуществляет проверку годовой бюджетной отчетности, представленной главными распорядителями средств бюджета муниципального района:</w:t>
      </w:r>
    </w:p>
    <w:p w:rsidR="00FB6D89" w:rsidRPr="00613632" w:rsidRDefault="00613632" w:rsidP="00613632">
      <w:pPr>
        <w:widowControl w:val="0"/>
        <w:ind w:firstLine="567"/>
        <w:jc w:val="both"/>
        <w:rPr>
          <w:snapToGrid w:val="0"/>
          <w:sz w:val="26"/>
          <w:szCs w:val="26"/>
        </w:rPr>
      </w:pPr>
      <w:r>
        <w:rPr>
          <w:snapToGrid w:val="0"/>
          <w:sz w:val="26"/>
          <w:szCs w:val="26"/>
        </w:rPr>
        <w:t xml:space="preserve">- </w:t>
      </w:r>
      <w:r w:rsidR="00FB6D89" w:rsidRPr="00613632">
        <w:rPr>
          <w:snapToGrid w:val="0"/>
          <w:sz w:val="26"/>
          <w:szCs w:val="26"/>
        </w:rPr>
        <w:t>на полноту представления форм отчетности;</w:t>
      </w:r>
    </w:p>
    <w:p w:rsidR="00FB6D89" w:rsidRPr="00613632" w:rsidRDefault="00613632" w:rsidP="00613632">
      <w:pPr>
        <w:widowControl w:val="0"/>
        <w:ind w:firstLine="567"/>
        <w:jc w:val="both"/>
        <w:rPr>
          <w:snapToGrid w:val="0"/>
          <w:sz w:val="26"/>
          <w:szCs w:val="26"/>
        </w:rPr>
      </w:pPr>
      <w:r>
        <w:rPr>
          <w:snapToGrid w:val="0"/>
          <w:sz w:val="26"/>
          <w:szCs w:val="26"/>
        </w:rPr>
        <w:t xml:space="preserve">- </w:t>
      </w:r>
      <w:r w:rsidR="00FB6D89" w:rsidRPr="00613632">
        <w:rPr>
          <w:snapToGrid w:val="0"/>
          <w:sz w:val="26"/>
          <w:szCs w:val="26"/>
        </w:rPr>
        <w:t>на соответствие требованиям, установленным к ее составлению и представлению;</w:t>
      </w:r>
    </w:p>
    <w:p w:rsidR="00FB6D89" w:rsidRPr="00613632" w:rsidRDefault="00613632" w:rsidP="00613632">
      <w:pPr>
        <w:widowControl w:val="0"/>
        <w:ind w:firstLine="567"/>
        <w:jc w:val="both"/>
        <w:rPr>
          <w:snapToGrid w:val="0"/>
          <w:sz w:val="26"/>
          <w:szCs w:val="26"/>
        </w:rPr>
      </w:pPr>
      <w:r>
        <w:rPr>
          <w:snapToGrid w:val="0"/>
          <w:sz w:val="26"/>
          <w:szCs w:val="26"/>
        </w:rPr>
        <w:t xml:space="preserve">- </w:t>
      </w:r>
      <w:r w:rsidR="00FB6D89" w:rsidRPr="00613632">
        <w:rPr>
          <w:snapToGrid w:val="0"/>
          <w:sz w:val="26"/>
          <w:szCs w:val="26"/>
        </w:rPr>
        <w:t xml:space="preserve">на соответствие показателей представленной отчетности контрольным соотношениям, установленным Федеральным казначейством и Комитетом финансов. </w:t>
      </w:r>
    </w:p>
    <w:p w:rsidR="00BF4389" w:rsidRPr="00613632" w:rsidRDefault="00BF4389"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Финансовый орган Муниципального образования осуществляет свод показателей бюджетной отчетности по бюджету Муниципального образования.</w:t>
      </w:r>
    </w:p>
    <w:p w:rsidR="00FB6D89" w:rsidRPr="00613632" w:rsidRDefault="00613632" w:rsidP="00613632">
      <w:pPr>
        <w:widowControl w:val="0"/>
        <w:autoSpaceDE w:val="0"/>
        <w:autoSpaceDN w:val="0"/>
        <w:adjustRightInd w:val="0"/>
        <w:ind w:firstLine="567"/>
        <w:jc w:val="both"/>
        <w:rPr>
          <w:sz w:val="26"/>
          <w:szCs w:val="26"/>
        </w:rPr>
      </w:pPr>
      <w:r>
        <w:rPr>
          <w:sz w:val="26"/>
          <w:szCs w:val="26"/>
        </w:rPr>
        <w:t xml:space="preserve">23. </w:t>
      </w:r>
      <w:r w:rsidR="00FB6D89" w:rsidRPr="00613632">
        <w:rPr>
          <w:sz w:val="26"/>
          <w:szCs w:val="26"/>
        </w:rPr>
        <w:t>В состав годовой бюджетной отчетности об исполнении бюджета муниципального образования включаются формы отчетности, установленные пункт</w:t>
      </w:r>
      <w:r w:rsidR="00423811">
        <w:rPr>
          <w:sz w:val="26"/>
          <w:szCs w:val="26"/>
        </w:rPr>
        <w:t>ом</w:t>
      </w:r>
      <w:r w:rsidR="00FB6D89" w:rsidRPr="00613632">
        <w:rPr>
          <w:sz w:val="26"/>
          <w:szCs w:val="26"/>
        </w:rPr>
        <w:t xml:space="preserve"> 11.2 Инструкции №191н.</w:t>
      </w:r>
    </w:p>
    <w:p w:rsidR="00BF4389" w:rsidRPr="00613632" w:rsidRDefault="00BF4389" w:rsidP="00613632">
      <w:pPr>
        <w:suppressAutoHyphens/>
        <w:autoSpaceDN w:val="0"/>
        <w:ind w:firstLine="567"/>
        <w:jc w:val="both"/>
        <w:textAlignment w:val="baseline"/>
        <w:rPr>
          <w:kern w:val="3"/>
          <w:sz w:val="26"/>
          <w:szCs w:val="26"/>
        </w:rPr>
      </w:pPr>
      <w:bookmarkStart w:id="8" w:name="sub_1101"/>
      <w:r w:rsidRPr="00613632">
        <w:rPr>
          <w:kern w:val="3"/>
          <w:sz w:val="26"/>
          <w:szCs w:val="26"/>
        </w:rPr>
        <w:lastRenderedPageBreak/>
        <w:t>2</w:t>
      </w:r>
      <w:r w:rsidR="00613632">
        <w:rPr>
          <w:kern w:val="3"/>
          <w:sz w:val="26"/>
          <w:szCs w:val="26"/>
        </w:rPr>
        <w:t>4</w:t>
      </w:r>
      <w:r w:rsidRPr="00613632">
        <w:rPr>
          <w:kern w:val="3"/>
          <w:sz w:val="26"/>
          <w:szCs w:val="26"/>
        </w:rPr>
        <w:t xml:space="preserve">. </w:t>
      </w:r>
      <w:r w:rsidRPr="00222927">
        <w:rPr>
          <w:b/>
          <w:kern w:val="3"/>
          <w:sz w:val="26"/>
          <w:szCs w:val="26"/>
        </w:rPr>
        <w:t>Главные распорядители бюджетных средств</w:t>
      </w:r>
      <w:r w:rsidRPr="00613632">
        <w:rPr>
          <w:kern w:val="3"/>
          <w:sz w:val="26"/>
          <w:szCs w:val="26"/>
        </w:rPr>
        <w:t xml:space="preserve"> формируют отчетность</w:t>
      </w:r>
      <w:r w:rsidR="00423811">
        <w:rPr>
          <w:kern w:val="3"/>
          <w:sz w:val="26"/>
          <w:szCs w:val="26"/>
        </w:rPr>
        <w:t>, установленную пунктом 11.1 Инструкции 191н в</w:t>
      </w:r>
      <w:r w:rsidRPr="00613632">
        <w:rPr>
          <w:kern w:val="3"/>
          <w:sz w:val="26"/>
          <w:szCs w:val="26"/>
        </w:rPr>
        <w:t xml:space="preserve"> составе следующих форм:</w:t>
      </w:r>
      <w:bookmarkEnd w:id="8"/>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613632">
          <w:rPr>
            <w:rFonts w:ascii="Times New Roman" w:hAnsi="Times New Roman" w:cs="Times New Roman"/>
            <w:color w:val="0000FF"/>
            <w:sz w:val="26"/>
            <w:szCs w:val="26"/>
          </w:rPr>
          <w:t>(ф. 0503130)</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Справка по консолидируемым расчетам </w:t>
      </w:r>
      <w:hyperlink r:id="rId10" w:history="1">
        <w:r w:rsidRPr="00613632">
          <w:rPr>
            <w:rFonts w:ascii="Times New Roman" w:hAnsi="Times New Roman" w:cs="Times New Roman"/>
            <w:color w:val="0000FF"/>
            <w:sz w:val="26"/>
            <w:szCs w:val="26"/>
          </w:rPr>
          <w:t>(ф. 0503125)</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Справка по заключению счетов бюджетного учета отчетного финансового года </w:t>
      </w:r>
      <w:hyperlink r:id="rId11" w:history="1">
        <w:r w:rsidRPr="00613632">
          <w:rPr>
            <w:rFonts w:ascii="Times New Roman" w:hAnsi="Times New Roman" w:cs="Times New Roman"/>
            <w:color w:val="0000FF"/>
            <w:sz w:val="26"/>
            <w:szCs w:val="26"/>
          </w:rPr>
          <w:t>(ф. 0503110)</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Справка о суммах консолидируемых поступлений, подлежащих зачислению на счет бюджета </w:t>
      </w:r>
      <w:hyperlink r:id="rId12" w:history="1">
        <w:r w:rsidRPr="00613632">
          <w:rPr>
            <w:rFonts w:ascii="Times New Roman" w:hAnsi="Times New Roman" w:cs="Times New Roman"/>
            <w:color w:val="0000FF"/>
            <w:sz w:val="26"/>
            <w:szCs w:val="26"/>
          </w:rPr>
          <w:t>(ф. 0503184)</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3" w:history="1">
        <w:r w:rsidRPr="00613632">
          <w:rPr>
            <w:rFonts w:ascii="Times New Roman" w:hAnsi="Times New Roman" w:cs="Times New Roman"/>
            <w:color w:val="0000FF"/>
            <w:sz w:val="26"/>
            <w:szCs w:val="26"/>
          </w:rPr>
          <w:t>(ф. 0503127)</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 бюджетных обязательствах </w:t>
      </w:r>
      <w:hyperlink r:id="rId14" w:history="1">
        <w:r w:rsidRPr="00613632">
          <w:rPr>
            <w:rFonts w:ascii="Times New Roman" w:hAnsi="Times New Roman" w:cs="Times New Roman"/>
            <w:color w:val="0000FF"/>
            <w:sz w:val="26"/>
            <w:szCs w:val="26"/>
          </w:rPr>
          <w:t>(ф. 0503128)</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 финансовых результатах деятельности </w:t>
      </w:r>
      <w:hyperlink r:id="rId15" w:history="1">
        <w:r w:rsidRPr="00613632">
          <w:rPr>
            <w:rFonts w:ascii="Times New Roman" w:hAnsi="Times New Roman" w:cs="Times New Roman"/>
            <w:color w:val="0000FF"/>
            <w:sz w:val="26"/>
            <w:szCs w:val="26"/>
          </w:rPr>
          <w:t>(ф. 0503121)</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 движении денежных средств </w:t>
      </w:r>
      <w:hyperlink r:id="rId16" w:history="1">
        <w:r w:rsidRPr="00613632">
          <w:rPr>
            <w:rFonts w:ascii="Times New Roman" w:hAnsi="Times New Roman" w:cs="Times New Roman"/>
            <w:color w:val="0000FF"/>
            <w:sz w:val="26"/>
            <w:szCs w:val="26"/>
          </w:rPr>
          <w:t>(ф. 0503123)</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7" w:history="1">
        <w:r w:rsidRPr="00613632">
          <w:rPr>
            <w:rFonts w:ascii="Times New Roman" w:hAnsi="Times New Roman" w:cs="Times New Roman"/>
            <w:color w:val="0000FF"/>
            <w:sz w:val="26"/>
            <w:szCs w:val="26"/>
          </w:rPr>
          <w:t>(ф. 0503230)</w:t>
        </w:r>
      </w:hyperlink>
      <w:r w:rsidRPr="00613632">
        <w:rPr>
          <w:rFonts w:ascii="Times New Roman" w:hAnsi="Times New Roman" w:cs="Times New Roman"/>
          <w:sz w:val="26"/>
          <w:szCs w:val="26"/>
        </w:rPr>
        <w:t>;</w:t>
      </w:r>
    </w:p>
    <w:p w:rsidR="00613632" w:rsidRPr="00613632" w:rsidRDefault="0061363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Пояснительная записка </w:t>
      </w:r>
      <w:hyperlink r:id="rId18" w:history="1">
        <w:r w:rsidRPr="00613632">
          <w:rPr>
            <w:rFonts w:ascii="Times New Roman" w:hAnsi="Times New Roman" w:cs="Times New Roman"/>
            <w:color w:val="0000FF"/>
            <w:sz w:val="26"/>
            <w:szCs w:val="26"/>
          </w:rPr>
          <w:t>(ф. 0503160)</w:t>
        </w:r>
      </w:hyperlink>
      <w:r w:rsidRPr="00613632">
        <w:rPr>
          <w:rFonts w:ascii="Times New Roman" w:hAnsi="Times New Roman" w:cs="Times New Roman"/>
          <w:sz w:val="26"/>
          <w:szCs w:val="26"/>
        </w:rPr>
        <w:t>;</w:t>
      </w:r>
    </w:p>
    <w:p w:rsidR="002010B2" w:rsidRPr="00613632" w:rsidRDefault="00613632" w:rsidP="00613632">
      <w:pPr>
        <w:suppressAutoHyphens/>
        <w:autoSpaceDN w:val="0"/>
        <w:ind w:firstLine="567"/>
        <w:jc w:val="both"/>
        <w:textAlignment w:val="baseline"/>
        <w:rPr>
          <w:kern w:val="3"/>
          <w:sz w:val="26"/>
          <w:szCs w:val="26"/>
        </w:rPr>
      </w:pPr>
      <w:r>
        <w:rPr>
          <w:kern w:val="3"/>
          <w:sz w:val="26"/>
          <w:szCs w:val="26"/>
        </w:rPr>
        <w:t xml:space="preserve">25. </w:t>
      </w:r>
      <w:r w:rsidR="002010B2" w:rsidRPr="00613632">
        <w:rPr>
          <w:kern w:val="3"/>
          <w:sz w:val="26"/>
          <w:szCs w:val="26"/>
        </w:rPr>
        <w:t xml:space="preserve">В состав бюджетной отчетности </w:t>
      </w:r>
      <w:r w:rsidR="002010B2" w:rsidRPr="00222927">
        <w:rPr>
          <w:b/>
          <w:kern w:val="3"/>
          <w:sz w:val="26"/>
          <w:szCs w:val="26"/>
        </w:rPr>
        <w:t>финансового органа</w:t>
      </w:r>
      <w:r w:rsidR="002010B2" w:rsidRPr="00613632">
        <w:rPr>
          <w:kern w:val="3"/>
          <w:sz w:val="26"/>
          <w:szCs w:val="26"/>
        </w:rPr>
        <w:t xml:space="preserve"> включаются следующие формы отчетности</w:t>
      </w:r>
      <w:r w:rsidR="00423811">
        <w:rPr>
          <w:kern w:val="3"/>
          <w:sz w:val="26"/>
          <w:szCs w:val="26"/>
        </w:rPr>
        <w:t>, установленные пунктом 11.2 Инструкции 191н</w:t>
      </w:r>
      <w:r w:rsidR="002010B2" w:rsidRPr="00613632">
        <w:rPr>
          <w:kern w:val="3"/>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Баланс по поступлениям и выбытиям бюджетных средств </w:t>
      </w:r>
      <w:hyperlink r:id="rId19" w:history="1">
        <w:r w:rsidRPr="00613632">
          <w:rPr>
            <w:rFonts w:ascii="Times New Roman" w:hAnsi="Times New Roman" w:cs="Times New Roman"/>
            <w:color w:val="0000FF"/>
            <w:sz w:val="26"/>
            <w:szCs w:val="26"/>
          </w:rPr>
          <w:t>(ф. 0503140)</w:t>
        </w:r>
      </w:hyperlink>
      <w:r w:rsidRPr="00613632">
        <w:rPr>
          <w:rFonts w:ascii="Times New Roman" w:hAnsi="Times New Roman" w:cs="Times New Roman"/>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Баланс исполнения бюджета </w:t>
      </w:r>
      <w:hyperlink r:id="rId20" w:history="1">
        <w:r w:rsidRPr="00613632">
          <w:rPr>
            <w:rFonts w:ascii="Times New Roman" w:hAnsi="Times New Roman" w:cs="Times New Roman"/>
            <w:color w:val="0000FF"/>
            <w:sz w:val="26"/>
            <w:szCs w:val="26"/>
          </w:rPr>
          <w:t>(ф. 0503120)</w:t>
        </w:r>
      </w:hyperlink>
      <w:r w:rsidRPr="00613632">
        <w:rPr>
          <w:rFonts w:ascii="Times New Roman" w:hAnsi="Times New Roman" w:cs="Times New Roman"/>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Справка по консолидируемым расчетам </w:t>
      </w:r>
      <w:hyperlink r:id="rId21" w:history="1">
        <w:r w:rsidRPr="00613632">
          <w:rPr>
            <w:rFonts w:ascii="Times New Roman" w:hAnsi="Times New Roman" w:cs="Times New Roman"/>
            <w:color w:val="0000FF"/>
            <w:sz w:val="26"/>
            <w:szCs w:val="26"/>
          </w:rPr>
          <w:t>(ф. 0503125)</w:t>
        </w:r>
      </w:hyperlink>
      <w:r w:rsidRPr="00613632">
        <w:rPr>
          <w:rFonts w:ascii="Times New Roman" w:hAnsi="Times New Roman" w:cs="Times New Roman"/>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 бюджетных обязательствах </w:t>
      </w:r>
      <w:hyperlink r:id="rId22" w:history="1">
        <w:r w:rsidRPr="00613632">
          <w:rPr>
            <w:rFonts w:ascii="Times New Roman" w:hAnsi="Times New Roman" w:cs="Times New Roman"/>
            <w:color w:val="0000FF"/>
            <w:sz w:val="26"/>
            <w:szCs w:val="26"/>
          </w:rPr>
          <w:t>(ф. 0503128)</w:t>
        </w:r>
      </w:hyperlink>
      <w:r w:rsidRPr="00613632">
        <w:rPr>
          <w:rFonts w:ascii="Times New Roman" w:hAnsi="Times New Roman" w:cs="Times New Roman"/>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Справка по заключению счетов бюджетного учета отчетного финансового года </w:t>
      </w:r>
      <w:hyperlink r:id="rId23" w:history="1">
        <w:r w:rsidRPr="00613632">
          <w:rPr>
            <w:rFonts w:ascii="Times New Roman" w:hAnsi="Times New Roman" w:cs="Times New Roman"/>
            <w:color w:val="0000FF"/>
            <w:sz w:val="26"/>
            <w:szCs w:val="26"/>
          </w:rPr>
          <w:t>(ф. 0503110)</w:t>
        </w:r>
      </w:hyperlink>
      <w:r w:rsidRPr="00613632">
        <w:rPr>
          <w:rFonts w:ascii="Times New Roman" w:hAnsi="Times New Roman" w:cs="Times New Roman"/>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 кассовом поступлении и выбытии бюджетных средств </w:t>
      </w:r>
      <w:hyperlink r:id="rId24" w:history="1">
        <w:r w:rsidRPr="00613632">
          <w:rPr>
            <w:rFonts w:ascii="Times New Roman" w:hAnsi="Times New Roman" w:cs="Times New Roman"/>
            <w:color w:val="0000FF"/>
            <w:sz w:val="26"/>
            <w:szCs w:val="26"/>
          </w:rPr>
          <w:t>(ф. 0503124)</w:t>
        </w:r>
      </w:hyperlink>
      <w:r w:rsidRPr="00613632">
        <w:rPr>
          <w:rFonts w:ascii="Times New Roman" w:hAnsi="Times New Roman" w:cs="Times New Roman"/>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об исполнении бюджета </w:t>
      </w:r>
      <w:hyperlink r:id="rId25" w:history="1">
        <w:r w:rsidRPr="00613632">
          <w:rPr>
            <w:rFonts w:ascii="Times New Roman" w:hAnsi="Times New Roman" w:cs="Times New Roman"/>
            <w:color w:val="0000FF"/>
            <w:sz w:val="26"/>
            <w:szCs w:val="26"/>
          </w:rPr>
          <w:t>(ф. 0503117)</w:t>
        </w:r>
      </w:hyperlink>
      <w:r w:rsidRPr="00613632">
        <w:rPr>
          <w:rFonts w:ascii="Times New Roman" w:hAnsi="Times New Roman" w:cs="Times New Roman"/>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 движении денежных средств </w:t>
      </w:r>
      <w:hyperlink r:id="rId26" w:history="1">
        <w:r w:rsidRPr="00613632">
          <w:rPr>
            <w:rFonts w:ascii="Times New Roman" w:hAnsi="Times New Roman" w:cs="Times New Roman"/>
            <w:color w:val="0000FF"/>
            <w:sz w:val="26"/>
            <w:szCs w:val="26"/>
          </w:rPr>
          <w:t>(ф. 0503123)</w:t>
        </w:r>
      </w:hyperlink>
      <w:r w:rsidRPr="00613632">
        <w:rPr>
          <w:rFonts w:ascii="Times New Roman" w:hAnsi="Times New Roman" w:cs="Times New Roman"/>
          <w:sz w:val="26"/>
          <w:szCs w:val="26"/>
        </w:rPr>
        <w:t>;</w:t>
      </w:r>
    </w:p>
    <w:p w:rsidR="002010B2" w:rsidRPr="0061363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Отчет о финансовых результатах деятельности </w:t>
      </w:r>
      <w:hyperlink r:id="rId27" w:history="1">
        <w:r w:rsidRPr="00613632">
          <w:rPr>
            <w:rFonts w:ascii="Times New Roman" w:hAnsi="Times New Roman" w:cs="Times New Roman"/>
            <w:color w:val="0000FF"/>
            <w:sz w:val="26"/>
            <w:szCs w:val="26"/>
          </w:rPr>
          <w:t>(ф. 0503121)</w:t>
        </w:r>
      </w:hyperlink>
      <w:r w:rsidRPr="00613632">
        <w:rPr>
          <w:rFonts w:ascii="Times New Roman" w:hAnsi="Times New Roman" w:cs="Times New Roman"/>
          <w:sz w:val="26"/>
          <w:szCs w:val="26"/>
        </w:rPr>
        <w:t>;</w:t>
      </w:r>
    </w:p>
    <w:p w:rsidR="002010B2" w:rsidRDefault="002010B2" w:rsidP="00613632">
      <w:pPr>
        <w:pStyle w:val="ConsPlusNormal"/>
        <w:ind w:firstLine="567"/>
        <w:jc w:val="both"/>
        <w:rPr>
          <w:rFonts w:ascii="Times New Roman" w:hAnsi="Times New Roman" w:cs="Times New Roman"/>
          <w:sz w:val="26"/>
          <w:szCs w:val="26"/>
        </w:rPr>
      </w:pPr>
      <w:r w:rsidRPr="00613632">
        <w:rPr>
          <w:rFonts w:ascii="Times New Roman" w:hAnsi="Times New Roman" w:cs="Times New Roman"/>
          <w:sz w:val="26"/>
          <w:szCs w:val="26"/>
        </w:rPr>
        <w:t xml:space="preserve">Пояснительная записка </w:t>
      </w:r>
      <w:hyperlink r:id="rId28" w:history="1">
        <w:r w:rsidRPr="00613632">
          <w:rPr>
            <w:rFonts w:ascii="Times New Roman" w:hAnsi="Times New Roman" w:cs="Times New Roman"/>
            <w:color w:val="0000FF"/>
            <w:sz w:val="26"/>
            <w:szCs w:val="26"/>
          </w:rPr>
          <w:t>(ф. 0503160)</w:t>
        </w:r>
      </w:hyperlink>
      <w:r w:rsidR="00613632">
        <w:rPr>
          <w:rFonts w:ascii="Times New Roman" w:hAnsi="Times New Roman" w:cs="Times New Roman"/>
          <w:sz w:val="26"/>
          <w:szCs w:val="26"/>
        </w:rPr>
        <w:t>.</w:t>
      </w:r>
    </w:p>
    <w:p w:rsidR="00613632" w:rsidRPr="00613632" w:rsidRDefault="00613632" w:rsidP="00613632">
      <w:pPr>
        <w:suppressAutoHyphens/>
        <w:autoSpaceDN w:val="0"/>
        <w:ind w:firstLine="567"/>
        <w:jc w:val="both"/>
        <w:textAlignment w:val="baseline"/>
        <w:rPr>
          <w:kern w:val="3"/>
          <w:sz w:val="26"/>
          <w:szCs w:val="26"/>
        </w:rPr>
      </w:pPr>
      <w:r>
        <w:rPr>
          <w:kern w:val="3"/>
          <w:sz w:val="26"/>
          <w:szCs w:val="26"/>
        </w:rPr>
        <w:t xml:space="preserve">26. </w:t>
      </w:r>
      <w:r w:rsidRPr="00613632">
        <w:rPr>
          <w:kern w:val="3"/>
          <w:sz w:val="26"/>
          <w:szCs w:val="26"/>
        </w:rPr>
        <w:t>Пояснительная записка должна содержать:</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xml:space="preserve">- сведения об основных направлениях деятельности </w:t>
      </w:r>
      <w:r w:rsidR="00FC7841">
        <w:rPr>
          <w:kern w:val="3"/>
          <w:sz w:val="26"/>
          <w:szCs w:val="26"/>
        </w:rPr>
        <w:t>(</w:t>
      </w:r>
      <w:r w:rsidRPr="00613632">
        <w:rPr>
          <w:kern w:val="3"/>
          <w:sz w:val="26"/>
          <w:szCs w:val="26"/>
        </w:rPr>
        <w:t>таблица №1</w:t>
      </w:r>
      <w:r w:rsidR="00FC7841">
        <w:rPr>
          <w:kern w:val="3"/>
          <w:sz w:val="26"/>
          <w:szCs w:val="26"/>
        </w:rPr>
        <w:t>)</w:t>
      </w:r>
      <w:r w:rsidRPr="00613632">
        <w:rPr>
          <w:kern w:val="3"/>
          <w:sz w:val="26"/>
          <w:szCs w:val="26"/>
        </w:rPr>
        <w:t>;</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xml:space="preserve">- сведения об исполнении текстовых статей закона (решения) о бюджете </w:t>
      </w:r>
      <w:r w:rsidR="00FC7841">
        <w:rPr>
          <w:kern w:val="3"/>
          <w:sz w:val="26"/>
          <w:szCs w:val="26"/>
        </w:rPr>
        <w:t>(</w:t>
      </w:r>
      <w:r w:rsidRPr="00613632">
        <w:rPr>
          <w:kern w:val="3"/>
          <w:sz w:val="26"/>
          <w:szCs w:val="26"/>
        </w:rPr>
        <w:t>таблица №3</w:t>
      </w:r>
      <w:r w:rsidR="00FC7841">
        <w:rPr>
          <w:kern w:val="3"/>
          <w:sz w:val="26"/>
          <w:szCs w:val="26"/>
        </w:rPr>
        <w:t>)</w:t>
      </w:r>
      <w:r w:rsidRPr="00613632">
        <w:rPr>
          <w:kern w:val="3"/>
          <w:sz w:val="26"/>
          <w:szCs w:val="26"/>
        </w:rPr>
        <w:t>;</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об исполнении бюджета (ф. 0503164);</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об исполнении мероприятий в рамках целевых программ (ф. 0503166);</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 целевых иностранных кредитах (ф. 0503167);</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 движении нефинансовых активов (ф. 0503168);</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 дебиторской и кредиторской задолженности (ф. 0503169);</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 финансовых вложениях получателя бюджетных средств, администратора источников финансирования дефицита бюджета (ф. 0503171);</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 муниципальном долге, предоставленных бюджетных кредитах (ф. 0503172);</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об изменении остатков валюты баланса (ф. 0503173);</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lastRenderedPageBreak/>
        <w:t>- сведения о доходах бюджета от перечисления части прибыли (дивидендов) муниципальных унитарных предприятий, иных организаций с государственным участием в капитале (ф. 0503174);</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 принятых и неисполненных обязательствах получателя бюджетных средств (ф. 0503175);</w:t>
      </w:r>
    </w:p>
    <w:p w:rsid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об остатках денежных средств на счетах получателя бюджетных средств (ф. 0503178);</w:t>
      </w:r>
    </w:p>
    <w:p w:rsidR="00FC7841" w:rsidRDefault="00FC7841" w:rsidP="00FC7841">
      <w:pPr>
        <w:autoSpaceDE w:val="0"/>
        <w:autoSpaceDN w:val="0"/>
        <w:adjustRightInd w:val="0"/>
        <w:ind w:firstLine="567"/>
        <w:jc w:val="both"/>
        <w:rPr>
          <w:rFonts w:eastAsia="Calibri"/>
          <w:sz w:val="26"/>
          <w:szCs w:val="26"/>
        </w:rPr>
      </w:pPr>
      <w:r>
        <w:rPr>
          <w:kern w:val="3"/>
          <w:sz w:val="26"/>
          <w:szCs w:val="26"/>
        </w:rPr>
        <w:t>- с</w:t>
      </w:r>
      <w:r>
        <w:rPr>
          <w:rFonts w:eastAsia="Calibri"/>
          <w:sz w:val="26"/>
          <w:szCs w:val="26"/>
        </w:rPr>
        <w:t>ведения о вложениях в объекты недвижимого имущества, объектах незавершенного строительства (ф. 0503190);</w:t>
      </w:r>
    </w:p>
    <w:p w:rsidR="00613632" w:rsidRPr="00613632" w:rsidRDefault="00613632" w:rsidP="00613632">
      <w:pPr>
        <w:suppressAutoHyphens/>
        <w:autoSpaceDN w:val="0"/>
        <w:ind w:firstLine="567"/>
        <w:jc w:val="both"/>
        <w:textAlignment w:val="baseline"/>
        <w:rPr>
          <w:kern w:val="3"/>
          <w:sz w:val="26"/>
          <w:szCs w:val="26"/>
        </w:rPr>
      </w:pPr>
      <w:r w:rsidRPr="00613632">
        <w:rPr>
          <w:kern w:val="3"/>
          <w:sz w:val="26"/>
          <w:szCs w:val="26"/>
        </w:rPr>
        <w:t xml:space="preserve">- сведения об особенностях ведения бюджетного учета </w:t>
      </w:r>
      <w:r w:rsidR="00FC7841">
        <w:rPr>
          <w:kern w:val="3"/>
          <w:sz w:val="26"/>
          <w:szCs w:val="26"/>
        </w:rPr>
        <w:t>(</w:t>
      </w:r>
      <w:r w:rsidRPr="00613632">
        <w:rPr>
          <w:kern w:val="3"/>
          <w:sz w:val="26"/>
          <w:szCs w:val="26"/>
        </w:rPr>
        <w:t>таблица № 4</w:t>
      </w:r>
      <w:r w:rsidR="00FC7841">
        <w:rPr>
          <w:kern w:val="3"/>
          <w:sz w:val="26"/>
          <w:szCs w:val="26"/>
        </w:rPr>
        <w:t>)</w:t>
      </w:r>
      <w:r w:rsidRPr="00613632">
        <w:rPr>
          <w:kern w:val="3"/>
          <w:sz w:val="26"/>
          <w:szCs w:val="26"/>
        </w:rPr>
        <w:t>;</w:t>
      </w:r>
    </w:p>
    <w:p w:rsidR="00613632" w:rsidRDefault="00613632" w:rsidP="00613632">
      <w:pPr>
        <w:suppressAutoHyphens/>
        <w:autoSpaceDN w:val="0"/>
        <w:ind w:firstLine="567"/>
        <w:jc w:val="both"/>
        <w:textAlignment w:val="baseline"/>
        <w:rPr>
          <w:kern w:val="3"/>
          <w:sz w:val="26"/>
          <w:szCs w:val="26"/>
        </w:rPr>
      </w:pPr>
      <w:r w:rsidRPr="00613632">
        <w:rPr>
          <w:kern w:val="3"/>
          <w:sz w:val="26"/>
          <w:szCs w:val="26"/>
        </w:rPr>
        <w:t>- сведения о проведении инвентаризаци</w:t>
      </w:r>
      <w:r>
        <w:rPr>
          <w:kern w:val="3"/>
          <w:sz w:val="26"/>
          <w:szCs w:val="26"/>
        </w:rPr>
        <w:t xml:space="preserve">и </w:t>
      </w:r>
      <w:r w:rsidR="00FC7841">
        <w:rPr>
          <w:kern w:val="3"/>
          <w:sz w:val="26"/>
          <w:szCs w:val="26"/>
        </w:rPr>
        <w:t>(</w:t>
      </w:r>
      <w:r>
        <w:rPr>
          <w:kern w:val="3"/>
          <w:sz w:val="26"/>
          <w:szCs w:val="26"/>
        </w:rPr>
        <w:t>таблица № 6</w:t>
      </w:r>
      <w:r w:rsidR="00FC7841">
        <w:rPr>
          <w:kern w:val="3"/>
          <w:sz w:val="26"/>
          <w:szCs w:val="26"/>
        </w:rPr>
        <w:t>);</w:t>
      </w:r>
    </w:p>
    <w:p w:rsidR="00FC7841" w:rsidRDefault="00FC7841" w:rsidP="00FC7841">
      <w:pPr>
        <w:autoSpaceDE w:val="0"/>
        <w:autoSpaceDN w:val="0"/>
        <w:adjustRightInd w:val="0"/>
        <w:ind w:firstLine="567"/>
        <w:jc w:val="both"/>
        <w:rPr>
          <w:rFonts w:eastAsia="Calibri"/>
          <w:sz w:val="26"/>
          <w:szCs w:val="26"/>
        </w:rPr>
      </w:pPr>
      <w:r>
        <w:rPr>
          <w:rFonts w:eastAsia="Calibri"/>
          <w:sz w:val="26"/>
          <w:szCs w:val="26"/>
        </w:rPr>
        <w:t>- сведения об исполнении судебных решений по денежным обязательствам бюджета (ф. 0503296).</w:t>
      </w:r>
    </w:p>
    <w:p w:rsidR="00613632" w:rsidRPr="00613632" w:rsidRDefault="00613632" w:rsidP="00613632">
      <w:pPr>
        <w:suppressAutoHyphens/>
        <w:autoSpaceDN w:val="0"/>
        <w:ind w:firstLine="567"/>
        <w:jc w:val="both"/>
        <w:textAlignment w:val="baseline"/>
        <w:rPr>
          <w:kern w:val="3"/>
          <w:sz w:val="26"/>
          <w:szCs w:val="26"/>
        </w:rPr>
      </w:pPr>
      <w:r>
        <w:rPr>
          <w:rFonts w:eastAsia="Calibri"/>
          <w:sz w:val="26"/>
          <w:szCs w:val="26"/>
        </w:rPr>
        <w:t xml:space="preserve">27. </w:t>
      </w:r>
      <w:r w:rsidRPr="00613632">
        <w:rPr>
          <w:rFonts w:eastAsia="Calibri"/>
          <w:sz w:val="26"/>
          <w:szCs w:val="26"/>
        </w:rPr>
        <w:t xml:space="preserve">Отчет о расходах и численности работников органов местного самоуправления, избирательных комиссий муниципальных образований </w:t>
      </w:r>
      <w:r w:rsidRPr="00613632">
        <w:rPr>
          <w:kern w:val="3"/>
          <w:sz w:val="26"/>
          <w:szCs w:val="26"/>
        </w:rPr>
        <w:t xml:space="preserve">(ф. 0503075) в составе квартальной отчетности предоставляется на 01 июля, 01 октября текущего финансового года и на 01 января </w:t>
      </w:r>
      <w:r w:rsidR="00222927" w:rsidRPr="00613632">
        <w:rPr>
          <w:kern w:val="3"/>
          <w:sz w:val="26"/>
          <w:szCs w:val="26"/>
        </w:rPr>
        <w:t>года,</w:t>
      </w:r>
      <w:r w:rsidRPr="00613632">
        <w:rPr>
          <w:kern w:val="3"/>
          <w:sz w:val="26"/>
          <w:szCs w:val="26"/>
        </w:rPr>
        <w:t xml:space="preserve"> следующего за отчетным.</w:t>
      </w:r>
    </w:p>
    <w:p w:rsidR="00613632" w:rsidRPr="00613632" w:rsidRDefault="00613632" w:rsidP="00613632">
      <w:pPr>
        <w:pStyle w:val="ConsPlusNormal"/>
        <w:ind w:firstLine="567"/>
        <w:jc w:val="both"/>
        <w:rPr>
          <w:rFonts w:ascii="Times New Roman" w:hAnsi="Times New Roman" w:cs="Times New Roman"/>
          <w:sz w:val="26"/>
          <w:szCs w:val="26"/>
        </w:rPr>
      </w:pPr>
    </w:p>
    <w:p w:rsidR="002010B2" w:rsidRPr="00613632" w:rsidRDefault="002010B2" w:rsidP="00613632">
      <w:pPr>
        <w:suppressAutoHyphens/>
        <w:autoSpaceDN w:val="0"/>
        <w:ind w:firstLine="567"/>
        <w:jc w:val="both"/>
        <w:textAlignment w:val="baseline"/>
        <w:rPr>
          <w:kern w:val="3"/>
          <w:sz w:val="26"/>
          <w:szCs w:val="26"/>
        </w:rPr>
      </w:pPr>
    </w:p>
    <w:p w:rsidR="007B6D70" w:rsidRPr="00613632" w:rsidRDefault="007B6D70" w:rsidP="00613632">
      <w:pPr>
        <w:suppressAutoHyphens/>
        <w:autoSpaceDN w:val="0"/>
        <w:ind w:firstLine="567"/>
        <w:jc w:val="both"/>
        <w:textAlignment w:val="baseline"/>
        <w:rPr>
          <w:kern w:val="3"/>
          <w:sz w:val="26"/>
          <w:szCs w:val="26"/>
        </w:rPr>
      </w:pPr>
    </w:p>
    <w:sectPr w:rsidR="007B6D70" w:rsidRPr="00613632" w:rsidSect="000A3FE7">
      <w:pgSz w:w="11906" w:h="16838"/>
      <w:pgMar w:top="426"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B2" w:rsidRDefault="002010B2" w:rsidP="00AB4FA7">
      <w:r>
        <w:separator/>
      </w:r>
    </w:p>
  </w:endnote>
  <w:endnote w:type="continuationSeparator" w:id="0">
    <w:p w:rsidR="002010B2" w:rsidRDefault="002010B2" w:rsidP="00AB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B2" w:rsidRDefault="002010B2" w:rsidP="00AB4FA7">
      <w:r>
        <w:separator/>
      </w:r>
    </w:p>
  </w:footnote>
  <w:footnote w:type="continuationSeparator" w:id="0">
    <w:p w:rsidR="002010B2" w:rsidRDefault="002010B2" w:rsidP="00AB4F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34BFB"/>
    <w:multiLevelType w:val="hybridMultilevel"/>
    <w:tmpl w:val="737E1620"/>
    <w:lvl w:ilvl="0" w:tplc="F2BCC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80641D6"/>
    <w:multiLevelType w:val="hybridMultilevel"/>
    <w:tmpl w:val="524EEBDC"/>
    <w:lvl w:ilvl="0" w:tplc="3B98C82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8F6"/>
    <w:rsid w:val="000A3FE7"/>
    <w:rsid w:val="00145524"/>
    <w:rsid w:val="001805BE"/>
    <w:rsid w:val="001D3399"/>
    <w:rsid w:val="001F330F"/>
    <w:rsid w:val="002010B2"/>
    <w:rsid w:val="002029B8"/>
    <w:rsid w:val="00222927"/>
    <w:rsid w:val="00232679"/>
    <w:rsid w:val="00342CEC"/>
    <w:rsid w:val="003555BE"/>
    <w:rsid w:val="003E2CA7"/>
    <w:rsid w:val="00423811"/>
    <w:rsid w:val="00474C9E"/>
    <w:rsid w:val="005B1F97"/>
    <w:rsid w:val="005C6930"/>
    <w:rsid w:val="005F120D"/>
    <w:rsid w:val="00613632"/>
    <w:rsid w:val="00617176"/>
    <w:rsid w:val="00732063"/>
    <w:rsid w:val="00772081"/>
    <w:rsid w:val="007B6D70"/>
    <w:rsid w:val="00863296"/>
    <w:rsid w:val="008800D5"/>
    <w:rsid w:val="008818F6"/>
    <w:rsid w:val="009306F5"/>
    <w:rsid w:val="00956940"/>
    <w:rsid w:val="00956BF4"/>
    <w:rsid w:val="009A583F"/>
    <w:rsid w:val="00A126CE"/>
    <w:rsid w:val="00A36726"/>
    <w:rsid w:val="00A453A5"/>
    <w:rsid w:val="00A5412E"/>
    <w:rsid w:val="00AB2781"/>
    <w:rsid w:val="00AB4739"/>
    <w:rsid w:val="00AB4FA7"/>
    <w:rsid w:val="00B57944"/>
    <w:rsid w:val="00BD67AC"/>
    <w:rsid w:val="00BF4389"/>
    <w:rsid w:val="00C85848"/>
    <w:rsid w:val="00C95DCE"/>
    <w:rsid w:val="00CC645A"/>
    <w:rsid w:val="00CE2A36"/>
    <w:rsid w:val="00D721C7"/>
    <w:rsid w:val="00DD17D5"/>
    <w:rsid w:val="00E00CDF"/>
    <w:rsid w:val="00E17BAC"/>
    <w:rsid w:val="00ED0141"/>
    <w:rsid w:val="00FB1464"/>
    <w:rsid w:val="00FB6D89"/>
    <w:rsid w:val="00FC7841"/>
    <w:rsid w:val="00FE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99307BA"/>
  <w15:docId w15:val="{3D7AC418-F7C1-4D6C-A070-D82B0312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8F6"/>
    <w:rPr>
      <w:rFonts w:ascii="Times New Roman" w:eastAsia="Times New Roman" w:hAnsi="Times New Roman"/>
      <w:sz w:val="24"/>
      <w:szCs w:val="24"/>
    </w:rPr>
  </w:style>
  <w:style w:type="paragraph" w:styleId="1">
    <w:name w:val="heading 1"/>
    <w:basedOn w:val="a"/>
    <w:next w:val="a"/>
    <w:link w:val="10"/>
    <w:uiPriority w:val="99"/>
    <w:qFormat/>
    <w:rsid w:val="008818F6"/>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818F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18F6"/>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rsid w:val="008818F6"/>
    <w:rPr>
      <w:rFonts w:ascii="Arial" w:hAnsi="Arial" w:cs="Arial"/>
      <w:b/>
      <w:bCs/>
      <w:i/>
      <w:iCs/>
      <w:sz w:val="28"/>
      <w:szCs w:val="28"/>
      <w:lang w:eastAsia="ru-RU"/>
    </w:rPr>
  </w:style>
  <w:style w:type="paragraph" w:styleId="a3">
    <w:name w:val="Title"/>
    <w:basedOn w:val="a"/>
    <w:link w:val="a4"/>
    <w:uiPriority w:val="99"/>
    <w:qFormat/>
    <w:rsid w:val="00A453A5"/>
    <w:pPr>
      <w:ind w:firstLine="567"/>
      <w:jc w:val="center"/>
    </w:pPr>
    <w:rPr>
      <w:b/>
      <w:bCs/>
      <w:sz w:val="32"/>
      <w:szCs w:val="32"/>
    </w:rPr>
  </w:style>
  <w:style w:type="character" w:customStyle="1" w:styleId="a4">
    <w:name w:val="Заголовок Знак"/>
    <w:basedOn w:val="a0"/>
    <w:link w:val="a3"/>
    <w:uiPriority w:val="99"/>
    <w:rsid w:val="00A453A5"/>
    <w:rPr>
      <w:rFonts w:ascii="Times New Roman" w:hAnsi="Times New Roman" w:cs="Times New Roman"/>
      <w:b/>
      <w:bCs/>
      <w:sz w:val="20"/>
      <w:szCs w:val="20"/>
      <w:lang w:eastAsia="ru-RU"/>
    </w:rPr>
  </w:style>
  <w:style w:type="paragraph" w:styleId="a5">
    <w:name w:val="List Paragraph"/>
    <w:basedOn w:val="a"/>
    <w:uiPriority w:val="34"/>
    <w:qFormat/>
    <w:rsid w:val="00A453A5"/>
    <w:pPr>
      <w:ind w:left="720"/>
    </w:pPr>
  </w:style>
  <w:style w:type="paragraph" w:styleId="a6">
    <w:name w:val="header"/>
    <w:basedOn w:val="a"/>
    <w:link w:val="a7"/>
    <w:uiPriority w:val="99"/>
    <w:semiHidden/>
    <w:unhideWhenUsed/>
    <w:rsid w:val="00AB4FA7"/>
    <w:pPr>
      <w:tabs>
        <w:tab w:val="center" w:pos="4677"/>
        <w:tab w:val="right" w:pos="9355"/>
      </w:tabs>
    </w:pPr>
  </w:style>
  <w:style w:type="character" w:customStyle="1" w:styleId="a7">
    <w:name w:val="Верхний колонтитул Знак"/>
    <w:basedOn w:val="a0"/>
    <w:link w:val="a6"/>
    <w:uiPriority w:val="99"/>
    <w:semiHidden/>
    <w:rsid w:val="00AB4FA7"/>
    <w:rPr>
      <w:rFonts w:ascii="Times New Roman" w:eastAsia="Times New Roman" w:hAnsi="Times New Roman"/>
      <w:sz w:val="24"/>
      <w:szCs w:val="24"/>
    </w:rPr>
  </w:style>
  <w:style w:type="paragraph" w:styleId="a8">
    <w:name w:val="footer"/>
    <w:basedOn w:val="a"/>
    <w:link w:val="a9"/>
    <w:uiPriority w:val="99"/>
    <w:semiHidden/>
    <w:unhideWhenUsed/>
    <w:rsid w:val="00AB4FA7"/>
    <w:pPr>
      <w:tabs>
        <w:tab w:val="center" w:pos="4677"/>
        <w:tab w:val="right" w:pos="9355"/>
      </w:tabs>
    </w:pPr>
  </w:style>
  <w:style w:type="character" w:customStyle="1" w:styleId="a9">
    <w:name w:val="Нижний колонтитул Знак"/>
    <w:basedOn w:val="a0"/>
    <w:link w:val="a8"/>
    <w:uiPriority w:val="99"/>
    <w:semiHidden/>
    <w:rsid w:val="00AB4FA7"/>
    <w:rPr>
      <w:rFonts w:ascii="Times New Roman" w:eastAsia="Times New Roman" w:hAnsi="Times New Roman"/>
      <w:sz w:val="24"/>
      <w:szCs w:val="24"/>
    </w:rPr>
  </w:style>
  <w:style w:type="paragraph" w:customStyle="1" w:styleId="ConsPlusCell">
    <w:name w:val="ConsPlusCell"/>
    <w:uiPriority w:val="99"/>
    <w:rsid w:val="00B57944"/>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7B6D70"/>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8142">
      <w:marLeft w:val="0"/>
      <w:marRight w:val="0"/>
      <w:marTop w:val="0"/>
      <w:marBottom w:val="0"/>
      <w:divBdr>
        <w:top w:val="none" w:sz="0" w:space="0" w:color="auto"/>
        <w:left w:val="none" w:sz="0" w:space="0" w:color="auto"/>
        <w:bottom w:val="none" w:sz="0" w:space="0" w:color="auto"/>
        <w:right w:val="none" w:sz="0" w:space="0" w:color="auto"/>
      </w:divBdr>
    </w:div>
    <w:div w:id="189538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R&amp;n=347478&amp;date=29.03.2020&amp;dst=102253&amp;fld=134" TargetMode="External"/><Relationship Id="rId18" Type="http://schemas.openxmlformats.org/officeDocument/2006/relationships/hyperlink" Target="https://login.consultant.ru/link/?req=doc&amp;base=RZR&amp;n=347478&amp;date=29.03.2020&amp;dst=102996&amp;fld=134" TargetMode="External"/><Relationship Id="rId26" Type="http://schemas.openxmlformats.org/officeDocument/2006/relationships/hyperlink" Target="https://login.consultant.ru/link/?req=doc&amp;base=RZR&amp;n=347478&amp;date=29.03.2020&amp;dst=102889&amp;fld=134" TargetMode="External"/><Relationship Id="rId3" Type="http://schemas.openxmlformats.org/officeDocument/2006/relationships/styles" Target="styles.xml"/><Relationship Id="rId21" Type="http://schemas.openxmlformats.org/officeDocument/2006/relationships/hyperlink" Target="https://login.consultant.ru/link/?req=doc&amp;base=RZR&amp;n=347478&amp;date=29.03.2020&amp;dst=102200&amp;fld=134" TargetMode="External"/><Relationship Id="rId7" Type="http://schemas.openxmlformats.org/officeDocument/2006/relationships/endnotes" Target="endnotes.xml"/><Relationship Id="rId12" Type="http://schemas.openxmlformats.org/officeDocument/2006/relationships/hyperlink" Target="https://login.consultant.ru/link/?req=doc&amp;base=RZR&amp;n=347478&amp;date=29.03.2020&amp;dst=102237&amp;fld=134" TargetMode="External"/><Relationship Id="rId17" Type="http://schemas.openxmlformats.org/officeDocument/2006/relationships/hyperlink" Target="https://login.consultant.ru/link/?req=doc&amp;base=RZR&amp;n=347478&amp;date=29.03.2020&amp;dst=104901&amp;fld=134" TargetMode="External"/><Relationship Id="rId25" Type="http://schemas.openxmlformats.org/officeDocument/2006/relationships/hyperlink" Target="https://login.consultant.ru/link/?req=doc&amp;base=RZR&amp;n=347478&amp;date=29.03.2020&amp;dst=102817&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R&amp;n=347478&amp;date=29.03.2020&amp;dst=105606&amp;fld=134" TargetMode="External"/><Relationship Id="rId20" Type="http://schemas.openxmlformats.org/officeDocument/2006/relationships/hyperlink" Target="https://login.consultant.ru/link/?req=doc&amp;base=RZR&amp;n=347478&amp;date=29.03.2020&amp;dst=102531&amp;f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47478&amp;date=29.03.2020&amp;dst=102219&amp;fld=134" TargetMode="External"/><Relationship Id="rId24" Type="http://schemas.openxmlformats.org/officeDocument/2006/relationships/hyperlink" Target="https://login.consultant.ru/link/?req=doc&amp;base=RZR&amp;n=347478&amp;date=29.03.2020&amp;dst=102743&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47478&amp;date=29.03.2020&amp;dst=102359&amp;fld=134" TargetMode="External"/><Relationship Id="rId23" Type="http://schemas.openxmlformats.org/officeDocument/2006/relationships/hyperlink" Target="https://login.consultant.ru/link/?req=doc&amp;base=RZR&amp;n=347478&amp;date=29.03.2020&amp;dst=102219&amp;fld=134" TargetMode="External"/><Relationship Id="rId28" Type="http://schemas.openxmlformats.org/officeDocument/2006/relationships/hyperlink" Target="https://login.consultant.ru/link/?req=doc&amp;base=RZR&amp;n=347478&amp;date=29.03.2020&amp;dst=102996&amp;fld=134" TargetMode="External"/><Relationship Id="rId10" Type="http://schemas.openxmlformats.org/officeDocument/2006/relationships/hyperlink" Target="https://login.consultant.ru/link/?req=doc&amp;base=RZR&amp;n=347478&amp;date=29.03.2020&amp;dst=102200&amp;fld=134" TargetMode="External"/><Relationship Id="rId19" Type="http://schemas.openxmlformats.org/officeDocument/2006/relationships/hyperlink" Target="https://login.consultant.ru/link/?req=doc&amp;base=RZR&amp;n=347478&amp;date=29.03.2020&amp;dst=102476&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47478&amp;date=29.03.2020&amp;dst=102013&amp;fld=134" TargetMode="External"/><Relationship Id="rId14" Type="http://schemas.openxmlformats.org/officeDocument/2006/relationships/hyperlink" Target="https://login.consultant.ru/link/?req=doc&amp;base=RZR&amp;n=347478&amp;date=29.03.2020&amp;dst=102296&amp;fld=134" TargetMode="External"/><Relationship Id="rId22" Type="http://schemas.openxmlformats.org/officeDocument/2006/relationships/hyperlink" Target="https://login.consultant.ru/link/?req=doc&amp;base=RZR&amp;n=347478&amp;date=29.03.2020&amp;dst=3878&amp;fld=134" TargetMode="External"/><Relationship Id="rId27" Type="http://schemas.openxmlformats.org/officeDocument/2006/relationships/hyperlink" Target="https://login.consultant.ru/link/?req=doc&amp;base=RZR&amp;n=347478&amp;date=29.03.2020&amp;dst=102359&amp;fld=13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65FB-AC22-4088-8459-EFEEB7A6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user</cp:lastModifiedBy>
  <cp:revision>11</cp:revision>
  <dcterms:created xsi:type="dcterms:W3CDTF">2015-09-30T13:19:00Z</dcterms:created>
  <dcterms:modified xsi:type="dcterms:W3CDTF">2022-03-24T16:48:00Z</dcterms:modified>
</cp:coreProperties>
</file>