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12A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  <w:r w:rsidRPr="009020B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5FCEE71" wp14:editId="3354536C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0EE1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</w:p>
    <w:p w14:paraId="6D258050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</w:p>
    <w:p w14:paraId="52B86E34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</w:p>
    <w:p w14:paraId="0868A586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</w:p>
    <w:p w14:paraId="31A2B6FC" w14:textId="77777777" w:rsidR="0074340C" w:rsidRPr="009020BC" w:rsidRDefault="0074340C" w:rsidP="0074340C">
      <w:pPr>
        <w:rPr>
          <w:rFonts w:ascii="Times New Roman" w:eastAsia="Times New Roman" w:hAnsi="Times New Roman" w:cs="Times New Roman"/>
        </w:rPr>
      </w:pPr>
    </w:p>
    <w:p w14:paraId="4A52A8F4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</w:rPr>
      </w:pPr>
      <w:r w:rsidRPr="009020BC">
        <w:rPr>
          <w:rFonts w:ascii="Times New Roman" w:eastAsia="Times New Roman" w:hAnsi="Times New Roman" w:cs="Times New Roman"/>
        </w:rPr>
        <w:t>САНКТ-ПЕТЕРБУРГ</w:t>
      </w:r>
    </w:p>
    <w:p w14:paraId="60287673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</w:rPr>
      </w:pPr>
      <w:r w:rsidRPr="009020BC">
        <w:rPr>
          <w:rFonts w:ascii="Times New Roman" w:eastAsia="Times New Roman" w:hAnsi="Times New Roman" w:cs="Times New Roman"/>
        </w:rPr>
        <w:t>МУНИЦИПАЛЬНОЕ ОБРАЗОВАНИЕ</w:t>
      </w:r>
    </w:p>
    <w:p w14:paraId="0B550381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</w:rPr>
      </w:pPr>
      <w:r w:rsidRPr="009020BC">
        <w:rPr>
          <w:rFonts w:ascii="Times New Roman" w:eastAsia="Times New Roman" w:hAnsi="Times New Roman" w:cs="Times New Roman"/>
        </w:rPr>
        <w:t>МУНИЦИПАЛЬНЫЙ ОКРУГ</w:t>
      </w:r>
    </w:p>
    <w:p w14:paraId="57742AA7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</w:rPr>
      </w:pPr>
      <w:r w:rsidRPr="009020BC">
        <w:rPr>
          <w:rFonts w:ascii="Times New Roman" w:eastAsia="Times New Roman" w:hAnsi="Times New Roman" w:cs="Times New Roman"/>
        </w:rPr>
        <w:t>СВЕТЛАНОВСКОЕ</w:t>
      </w:r>
    </w:p>
    <w:p w14:paraId="1E952AC0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  <w:b/>
        </w:rPr>
      </w:pPr>
      <w:r w:rsidRPr="009020BC">
        <w:rPr>
          <w:rFonts w:ascii="Times New Roman" w:eastAsia="Times New Roman" w:hAnsi="Times New Roman" w:cs="Times New Roman"/>
          <w:b/>
        </w:rPr>
        <w:t>МЕСТНАЯ АДМИНИСТРАЦИЯ</w:t>
      </w:r>
    </w:p>
    <w:p w14:paraId="5B95D8AC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</w:rPr>
      </w:pPr>
    </w:p>
    <w:p w14:paraId="1EA61EEB" w14:textId="77777777" w:rsidR="0074340C" w:rsidRPr="009020BC" w:rsidRDefault="0074340C" w:rsidP="0074340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020BC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11F11" wp14:editId="3CE197EF">
                <wp:simplePos x="0" y="0"/>
                <wp:positionH relativeFrom="column">
                  <wp:posOffset>42545</wp:posOffset>
                </wp:positionH>
                <wp:positionV relativeFrom="paragraph">
                  <wp:posOffset>46990</wp:posOffset>
                </wp:positionV>
                <wp:extent cx="6048375" cy="0"/>
                <wp:effectExtent l="17780" t="16510" r="1079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46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BSuQEAAFcDAAAOAAAAZHJzL2Uyb0RvYy54bWysU8Fu2zAMvQ/YPwi6L3a6teuMOD2k6y7d&#10;FqDdBzCSbAuTRYFUYufvJ6lJVmy3YT4IlEg+Pj7Sq7t5dOJgiC36Vi4XtRTGK9TW96388fzw7lYK&#10;juA1OPSmlUfD8m799s1qCo25wgGdNiQSiOdmCq0cYgxNVbEazAi8wGB8cnZII8R0pb7SBFNCH111&#10;Vdc31YSkA6EyzOn1/sUp1wW/64yK37uOTRSulYlbLCeVc5fPar2CpicIg1UnGvAPLEawPhW9QN1D&#10;BLEn+xfUaBUhYxcXCscKu84qU3pI3SzrP7p5GiCY0ksSh8NFJv5/sOrbYeO3lKmr2T+FR1Q/WXjc&#10;DOB7Uwg8H0Ma3DJLVU2Bm0tKvnDYkthNX1GnGNhHLCrMHY0ZMvUn5iL28SK2maNQ6fGm/nD7/uO1&#10;FOrsq6A5Jwbi+MXgKLLRSo4Eth/iBr1PI0ValjJweOSYaUFzTshVPT5Y58pknRdT4v6pvq5LBqOz&#10;OntzHFO/2zgSB8jLUb7SZPK8DiPce13QBgP688mOYN2Lnao7f9Imy5F3j5sd6uOWzpql6RWap03L&#10;6/H6XrJ//w/rXwAAAP//AwBQSwMEFAAGAAgAAAAhAOwT9Z3YAAAABQEAAA8AAABkcnMvZG93bnJl&#10;di54bWxMjsFOwzAQRO9I/IO1SFwQdVpBmoY4VYXEiQNp4QM28ZJExOsodhrz9xgu9Dia0ZtX7IMZ&#10;xJkm11tWsF4lIIgbq3tuFXy8v9xnIJxH1jhYJgXf5GBfXl8VmGu78JHOJ9+KCGGXo4LO+zGX0jUd&#10;GXQrOxLH7tNOBn2MUyv1hEuEm0FukiSVBnuODx2O9NxR83WajYLwlrIPVRbqhedXl91VAU2l1O1N&#10;ODyB8BT8/xh+9aM6lNGptjNrJwYF6TYOFWwfQMR297jbgKj/siwLeWlf/gAAAP//AwBQSwECLQAU&#10;AAYACAAAACEAtoM4kv4AAADhAQAAEwAAAAAAAAAAAAAAAAAAAAAAW0NvbnRlbnRfVHlwZXNdLnht&#10;bFBLAQItABQABgAIAAAAIQA4/SH/1gAAAJQBAAALAAAAAAAAAAAAAAAAAC8BAABfcmVscy8ucmVs&#10;c1BLAQItABQABgAIAAAAIQC2HlBSuQEAAFcDAAAOAAAAAAAAAAAAAAAAAC4CAABkcnMvZTJvRG9j&#10;LnhtbFBLAQItABQABgAIAAAAIQDsE/Wd2AAAAAUBAAAPAAAAAAAAAAAAAAAAABMEAABkcnMvZG93&#10;bnJldi54bWxQSwUGAAAAAAQABADzAAAAGAUAAAAA&#10;" strokeweight="1.5pt"/>
            </w:pict>
          </mc:Fallback>
        </mc:AlternateContent>
      </w:r>
    </w:p>
    <w:p w14:paraId="0ADE31F0" w14:textId="77777777" w:rsidR="0074340C" w:rsidRDefault="0074340C">
      <w:pPr>
        <w:pStyle w:val="1"/>
        <w:tabs>
          <w:tab w:val="left" w:pos="8746"/>
        </w:tabs>
        <w:spacing w:after="240"/>
        <w:ind w:firstLine="0"/>
        <w:rPr>
          <w:b/>
          <w:bCs/>
        </w:rPr>
      </w:pPr>
    </w:p>
    <w:p w14:paraId="59A2A48C" w14:textId="3C80A344" w:rsidR="0074340C" w:rsidRDefault="0074340C" w:rsidP="0074340C">
      <w:pPr>
        <w:pStyle w:val="1"/>
        <w:tabs>
          <w:tab w:val="left" w:pos="8746"/>
        </w:tabs>
        <w:spacing w:after="240"/>
        <w:ind w:firstLine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14:paraId="002A5D78" w14:textId="16A80AED" w:rsidR="00026539" w:rsidRDefault="0074340C">
      <w:pPr>
        <w:pStyle w:val="1"/>
        <w:tabs>
          <w:tab w:val="left" w:pos="8746"/>
        </w:tabs>
        <w:spacing w:after="240"/>
        <w:ind w:firstLine="0"/>
      </w:pPr>
      <w:r>
        <w:rPr>
          <w:b/>
          <w:bCs/>
        </w:rPr>
        <w:t>30</w:t>
      </w:r>
      <w:r w:rsidR="00ED1766">
        <w:rPr>
          <w:b/>
          <w:bCs/>
        </w:rPr>
        <w:t xml:space="preserve"> </w:t>
      </w:r>
      <w:r>
        <w:rPr>
          <w:b/>
          <w:bCs/>
        </w:rPr>
        <w:t>декабря</w:t>
      </w:r>
      <w:r w:rsidR="00ED1766">
        <w:rPr>
          <w:b/>
          <w:bCs/>
        </w:rPr>
        <w:t xml:space="preserve"> 20</w:t>
      </w:r>
      <w:r>
        <w:rPr>
          <w:b/>
          <w:bCs/>
        </w:rPr>
        <w:t>21</w:t>
      </w:r>
      <w:r w:rsidR="00ED1766">
        <w:rPr>
          <w:b/>
          <w:bCs/>
        </w:rPr>
        <w:t xml:space="preserve"> года</w:t>
      </w:r>
      <w:r w:rsidR="00ED1766">
        <w:rPr>
          <w:b/>
          <w:bCs/>
        </w:rPr>
        <w:tab/>
        <w:t xml:space="preserve">№ </w:t>
      </w:r>
      <w:r>
        <w:rPr>
          <w:b/>
          <w:bCs/>
        </w:rPr>
        <w:t>___</w:t>
      </w:r>
    </w:p>
    <w:p w14:paraId="4FC48912" w14:textId="2EF0A60E" w:rsidR="00026539" w:rsidRDefault="00ED1766" w:rsidP="00B275C9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«Об утверждении Порядка взаимодействия финансового органа внутригородского муниципального образования Санкт-Петербурга муниципальный округ</w:t>
      </w:r>
      <w:r w:rsidR="0074340C">
        <w:rPr>
          <w:b/>
          <w:bCs/>
        </w:rPr>
        <w:t xml:space="preserve"> </w:t>
      </w:r>
      <w:r w:rsidR="005F57C8">
        <w:rPr>
          <w:b/>
          <w:bCs/>
        </w:rPr>
        <w:t xml:space="preserve">Светлановское </w:t>
      </w:r>
      <w:r>
        <w:rPr>
          <w:b/>
          <w:bCs/>
        </w:rPr>
        <w:t xml:space="preserve"> с муниципальными заказчиками внутригородского муниципального образования Санкт-Петербурга муниципальный округ </w:t>
      </w:r>
      <w:r w:rsidR="005F57C8">
        <w:rPr>
          <w:b/>
          <w:bCs/>
        </w:rPr>
        <w:t>Светлановское</w:t>
      </w:r>
      <w:r>
        <w:rPr>
          <w:b/>
          <w:bCs/>
        </w:rPr>
        <w:t xml:space="preserve">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611F4379" w14:textId="77777777" w:rsidR="00B275C9" w:rsidRDefault="00B275C9" w:rsidP="00B275C9">
      <w:pPr>
        <w:pStyle w:val="1"/>
        <w:ind w:firstLine="0"/>
        <w:jc w:val="both"/>
      </w:pPr>
    </w:p>
    <w:p w14:paraId="41CB6336" w14:textId="77777777" w:rsidR="00026539" w:rsidRDefault="00ED1766">
      <w:pPr>
        <w:pStyle w:val="1"/>
        <w:spacing w:after="240"/>
        <w:ind w:firstLine="740"/>
        <w:jc w:val="both"/>
      </w:pPr>
      <w:r>
        <w:t>В целях реализации пункта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Правила осуществления контроля), в соответствии с приказом Минфина России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1367»,</w:t>
      </w:r>
    </w:p>
    <w:p w14:paraId="32A9E922" w14:textId="26128121" w:rsidR="00026539" w:rsidRDefault="00B275C9">
      <w:pPr>
        <w:pStyle w:val="1"/>
        <w:spacing w:after="240"/>
        <w:ind w:firstLine="0"/>
      </w:pPr>
      <w:r>
        <w:rPr>
          <w:b/>
          <w:bCs/>
        </w:rPr>
        <w:t>РАСПОРЯЖАЮСЬ</w:t>
      </w:r>
      <w:r w:rsidR="00ED1766">
        <w:rPr>
          <w:b/>
          <w:bCs/>
        </w:rPr>
        <w:t>:</w:t>
      </w:r>
    </w:p>
    <w:p w14:paraId="269F2AC1" w14:textId="5D5A0572" w:rsidR="00026539" w:rsidRDefault="00ED1766" w:rsidP="00567B2B">
      <w:pPr>
        <w:pStyle w:val="1"/>
        <w:tabs>
          <w:tab w:val="left" w:pos="1417"/>
        </w:tabs>
        <w:ind w:firstLine="740"/>
        <w:jc w:val="both"/>
      </w:pPr>
      <w:r>
        <w:t>1.</w:t>
      </w:r>
      <w:r>
        <w:tab/>
        <w:t>Утвердить Порядок взаимодействия финансового органа внутригородского</w:t>
      </w:r>
      <w:r w:rsidR="00567B2B">
        <w:t xml:space="preserve"> </w:t>
      </w:r>
      <w:r>
        <w:t xml:space="preserve">муниципального образования Санкт-Петербурга муниципальный округ </w:t>
      </w:r>
      <w:r w:rsidR="005F57C8">
        <w:t>Светлановское</w:t>
      </w:r>
      <w:r>
        <w:t xml:space="preserve"> с муниципальными заказчиками внутригородского муниципального образования Санкт- Петербурга муниципальный округ </w:t>
      </w:r>
      <w:r w:rsidR="005F57C8">
        <w:t>Светлановское</w:t>
      </w:r>
      <w:r>
        <w:t xml:space="preserve"> при осуществлении контроля, предусмотренного частью 5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14:paraId="5659BB8A" w14:textId="788ED71C" w:rsidR="00026539" w:rsidRDefault="00ED1766" w:rsidP="00B275C9">
      <w:pPr>
        <w:pStyle w:val="1"/>
        <w:tabs>
          <w:tab w:val="left" w:pos="1417"/>
        </w:tabs>
        <w:ind w:firstLine="740"/>
        <w:jc w:val="both"/>
      </w:pPr>
      <w:r>
        <w:t>2.</w:t>
      </w:r>
      <w:r>
        <w:tab/>
        <w:t xml:space="preserve">Настоящее </w:t>
      </w:r>
      <w:r w:rsidR="00B275C9">
        <w:t>распоряжение</w:t>
      </w:r>
      <w:r>
        <w:t xml:space="preserve"> вступает в силу с 1 января 20</w:t>
      </w:r>
      <w:r w:rsidR="00B275C9">
        <w:t>22</w:t>
      </w:r>
      <w:r>
        <w:t xml:space="preserve"> года.</w:t>
      </w:r>
    </w:p>
    <w:p w14:paraId="68D2CA21" w14:textId="77777777" w:rsidR="00E759EE" w:rsidRDefault="00E759EE">
      <w:pPr>
        <w:pStyle w:val="1"/>
        <w:spacing w:after="240"/>
        <w:ind w:firstLine="0"/>
        <w:jc w:val="both"/>
        <w:rPr>
          <w:b/>
          <w:bCs/>
        </w:rPr>
      </w:pPr>
    </w:p>
    <w:p w14:paraId="4B7C6F7B" w14:textId="7D5C2F4A" w:rsidR="00415880" w:rsidRDefault="00ED1766">
      <w:pPr>
        <w:pStyle w:val="1"/>
        <w:spacing w:after="240"/>
        <w:ind w:firstLine="0"/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B275C9">
        <w:rPr>
          <w:b/>
          <w:bCs/>
        </w:rPr>
        <w:t>м</w:t>
      </w:r>
      <w:r>
        <w:rPr>
          <w:b/>
          <w:bCs/>
        </w:rPr>
        <w:t>естной</w:t>
      </w:r>
      <w:r w:rsidR="00B275C9">
        <w:rPr>
          <w:b/>
          <w:bCs/>
        </w:rPr>
        <w:t xml:space="preserve"> а</w:t>
      </w:r>
      <w:r>
        <w:rPr>
          <w:b/>
          <w:bCs/>
        </w:rPr>
        <w:t xml:space="preserve">дминистрации </w:t>
      </w:r>
      <w:r w:rsidR="00E759EE">
        <w:rPr>
          <w:b/>
          <w:bCs/>
        </w:rPr>
        <w:tab/>
      </w:r>
      <w:r w:rsidR="00E759EE">
        <w:rPr>
          <w:b/>
          <w:bCs/>
        </w:rPr>
        <w:tab/>
      </w:r>
      <w:r w:rsidR="00E759EE">
        <w:rPr>
          <w:b/>
          <w:bCs/>
        </w:rPr>
        <w:tab/>
      </w:r>
      <w:r w:rsidR="00E759EE">
        <w:rPr>
          <w:b/>
          <w:bCs/>
        </w:rPr>
        <w:tab/>
      </w:r>
      <w:r w:rsidR="00E759EE">
        <w:rPr>
          <w:b/>
          <w:bCs/>
        </w:rPr>
        <w:tab/>
      </w:r>
      <w:r w:rsidR="00E759EE">
        <w:rPr>
          <w:b/>
          <w:bCs/>
        </w:rPr>
        <w:tab/>
        <w:t>С.С. Кузьмин</w:t>
      </w:r>
    </w:p>
    <w:p w14:paraId="548F17F4" w14:textId="77777777" w:rsidR="00415880" w:rsidRDefault="00415880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7FCD8D0F" w14:textId="63CF23C6" w:rsidR="00026539" w:rsidRDefault="00ED1766">
      <w:pPr>
        <w:pStyle w:val="1"/>
        <w:spacing w:after="260"/>
        <w:ind w:left="5240" w:firstLine="0"/>
      </w:pPr>
      <w:r>
        <w:lastRenderedPageBreak/>
        <w:t xml:space="preserve">Приложение к </w:t>
      </w:r>
      <w:r w:rsidR="00E759EE">
        <w:t>распоряжению</w:t>
      </w:r>
      <w:r>
        <w:t xml:space="preserve"> </w:t>
      </w:r>
      <w:r w:rsidR="00E759EE">
        <w:t>м</w:t>
      </w:r>
      <w:r>
        <w:t xml:space="preserve">естной </w:t>
      </w:r>
      <w:r w:rsidR="00E759EE">
        <w:t>а</w:t>
      </w:r>
      <w:r>
        <w:t xml:space="preserve">дминистрации внутригородского муниципального образования Санкт-Петербурга муниципальный округ </w:t>
      </w:r>
      <w:r w:rsidR="005F57C8">
        <w:t>Светлановское</w:t>
      </w:r>
      <w:r>
        <w:t xml:space="preserve"> от </w:t>
      </w:r>
      <w:r w:rsidR="00E759EE">
        <w:t>3</w:t>
      </w:r>
      <w:r w:rsidR="00567B2B">
        <w:t>0</w:t>
      </w:r>
      <w:r>
        <w:t xml:space="preserve"> </w:t>
      </w:r>
      <w:r w:rsidR="00E759EE">
        <w:t>декабря</w:t>
      </w:r>
      <w:r>
        <w:t xml:space="preserve"> 20</w:t>
      </w:r>
      <w:r w:rsidR="00E759EE">
        <w:t>21</w:t>
      </w:r>
      <w:r>
        <w:t xml:space="preserve"> года </w:t>
      </w:r>
      <w:r w:rsidRPr="00BD51B8">
        <w:t xml:space="preserve">№ </w:t>
      </w:r>
      <w:r w:rsidR="00E759EE" w:rsidRPr="00BD51B8">
        <w:t>___</w:t>
      </w:r>
    </w:p>
    <w:p w14:paraId="0BA96E51" w14:textId="19DEB90A" w:rsidR="00026539" w:rsidRDefault="00ED1766">
      <w:pPr>
        <w:pStyle w:val="1"/>
        <w:spacing w:after="260"/>
        <w:ind w:firstLine="0"/>
        <w:jc w:val="center"/>
      </w:pPr>
      <w:r>
        <w:rPr>
          <w:b/>
          <w:bCs/>
        </w:rPr>
        <w:t>Порядок взаимодействия финансового органа внутригородского муниципального</w:t>
      </w:r>
      <w:r w:rsidR="00E759EE">
        <w:rPr>
          <w:b/>
          <w:bCs/>
        </w:rPr>
        <w:t xml:space="preserve"> </w:t>
      </w:r>
      <w:r>
        <w:rPr>
          <w:b/>
          <w:bCs/>
        </w:rPr>
        <w:t xml:space="preserve">образования Санкт-Петербурга муниципальный округ </w:t>
      </w:r>
      <w:r w:rsidR="005F57C8">
        <w:rPr>
          <w:b/>
          <w:bCs/>
        </w:rPr>
        <w:t>Светлановское</w:t>
      </w:r>
      <w:r>
        <w:rPr>
          <w:b/>
          <w:bCs/>
        </w:rPr>
        <w:t xml:space="preserve"> с</w:t>
      </w:r>
      <w:r w:rsidR="00E759EE">
        <w:rPr>
          <w:b/>
          <w:bCs/>
        </w:rPr>
        <w:t xml:space="preserve"> </w:t>
      </w:r>
      <w:r>
        <w:rPr>
          <w:b/>
          <w:bCs/>
        </w:rPr>
        <w:t>муниципальными заказчиками внутригородского муниципального образования</w:t>
      </w:r>
      <w:r w:rsidR="00E759EE">
        <w:rPr>
          <w:b/>
          <w:bCs/>
        </w:rPr>
        <w:t xml:space="preserve"> </w:t>
      </w:r>
      <w:r>
        <w:rPr>
          <w:b/>
          <w:bCs/>
        </w:rPr>
        <w:t xml:space="preserve">Санкт-Петербурга муниципальный округ </w:t>
      </w:r>
      <w:r w:rsidR="005F57C8">
        <w:rPr>
          <w:b/>
          <w:bCs/>
        </w:rPr>
        <w:t>Светлановское</w:t>
      </w:r>
      <w:r>
        <w:rPr>
          <w:b/>
          <w:bCs/>
        </w:rPr>
        <w:t xml:space="preserve"> при осуществлении</w:t>
      </w:r>
      <w:r w:rsidR="00E759EE">
        <w:rPr>
          <w:b/>
          <w:bCs/>
        </w:rPr>
        <w:t xml:space="preserve"> </w:t>
      </w:r>
      <w:r>
        <w:rPr>
          <w:b/>
          <w:bCs/>
        </w:rPr>
        <w:t>контроля, предусмотренного частью 5 статьи 99 Федерального закона от 5 апреля</w:t>
      </w:r>
      <w:r w:rsidR="00E759EE">
        <w:rPr>
          <w:b/>
          <w:bCs/>
        </w:rPr>
        <w:t xml:space="preserve"> </w:t>
      </w:r>
      <w:r>
        <w:rPr>
          <w:b/>
          <w:bCs/>
        </w:rPr>
        <w:t>2013 года № 44-ФЗ «О контрактной системе в сфере закупок товаров, работ, услуг для</w:t>
      </w:r>
      <w:r w:rsidR="00E759EE">
        <w:rPr>
          <w:b/>
          <w:bCs/>
        </w:rPr>
        <w:t xml:space="preserve"> </w:t>
      </w:r>
      <w:r>
        <w:rPr>
          <w:b/>
          <w:bCs/>
        </w:rPr>
        <w:t>обеспечения государственных и муниципальных нужд»</w:t>
      </w:r>
    </w:p>
    <w:p w14:paraId="719E5DF4" w14:textId="70F2AEA7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Настоящий Порядок определяет правила взаимодействия финансового</w:t>
      </w:r>
      <w:r w:rsidR="00E759EE">
        <w:t xml:space="preserve"> </w:t>
      </w:r>
      <w:r>
        <w:t xml:space="preserve">органа внутригородского муниципального образования Санкт-Петербурга муниципальный округ </w:t>
      </w:r>
      <w:r w:rsidR="005F57C8">
        <w:t>Светлановское</w:t>
      </w:r>
      <w:r>
        <w:t xml:space="preserve"> (далее соответственно - финансовый орган, МО </w:t>
      </w:r>
      <w:r w:rsidR="005F57C8">
        <w:t>Светлановское</w:t>
      </w:r>
      <w:r>
        <w:t>) с субъектами контроля, указанными в пункте 2 Порядка,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контроль, Федеральный закон).</w:t>
      </w:r>
    </w:p>
    <w:p w14:paraId="56333765" w14:textId="011B9B96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Субъектами контроля являются муниципальные заказчики МО</w:t>
      </w:r>
      <w:r w:rsidR="00E759EE">
        <w:t xml:space="preserve"> </w:t>
      </w:r>
      <w:r w:rsidR="005F57C8">
        <w:t>Светлановское</w:t>
      </w:r>
      <w:r>
        <w:t xml:space="preserve">, осуществляющие закупки от имени МО </w:t>
      </w:r>
      <w:r w:rsidR="005F57C8">
        <w:t>Светлановское</w:t>
      </w:r>
      <w:r>
        <w:t xml:space="preserve"> за счет средств бюджета МО </w:t>
      </w:r>
      <w:r w:rsidR="005F57C8">
        <w:t>Светлановское</w:t>
      </w:r>
      <w:r>
        <w:t>.</w:t>
      </w:r>
    </w:p>
    <w:p w14:paraId="21A7980A" w14:textId="294BBCB5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Объектами контроля являются документы, указанные в части 5 статьи 99</w:t>
      </w:r>
      <w:r w:rsidR="00E759EE">
        <w:t xml:space="preserve"> </w:t>
      </w:r>
      <w:r>
        <w:t>Федерального закона и:</w:t>
      </w:r>
    </w:p>
    <w:p w14:paraId="35807513" w14:textId="77777777" w:rsidR="00026539" w:rsidRDefault="00ED1766" w:rsidP="00974026">
      <w:pPr>
        <w:pStyle w:val="1"/>
        <w:numPr>
          <w:ilvl w:val="0"/>
          <w:numId w:val="2"/>
        </w:numPr>
        <w:tabs>
          <w:tab w:val="left" w:pos="709"/>
          <w:tab w:val="left" w:pos="1034"/>
        </w:tabs>
        <w:ind w:firstLine="740"/>
        <w:jc w:val="both"/>
      </w:pPr>
      <w:r>
        <w:t>подлежащие в соответствии с Федеральным законом размещению в единой информационной системе в сфере закупок (далее соответственно - объекты контроля, ЕИС);</w:t>
      </w:r>
    </w:p>
    <w:p w14:paraId="1C1831A5" w14:textId="77777777" w:rsidR="00026539" w:rsidRDefault="00ED1766" w:rsidP="00974026">
      <w:pPr>
        <w:pStyle w:val="1"/>
        <w:numPr>
          <w:ilvl w:val="0"/>
          <w:numId w:val="2"/>
        </w:numPr>
        <w:tabs>
          <w:tab w:val="left" w:pos="709"/>
          <w:tab w:val="left" w:pos="1042"/>
        </w:tabs>
        <w:ind w:firstLine="740"/>
        <w:jc w:val="both"/>
      </w:pPr>
      <w:r>
        <w:t>не подлежащие в соответствии с Федеральным законом размещению в ЕИС (далее - закрытые объекты контроля).</w:t>
      </w:r>
    </w:p>
    <w:p w14:paraId="0416DE1E" w14:textId="56AE0716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Взаимодействие субъектов контроля с финансовым органом при</w:t>
      </w:r>
      <w:r w:rsidR="00FE2AE1">
        <w:t xml:space="preserve"> </w:t>
      </w:r>
      <w:r>
        <w:t>осуществлении контроля осуществляется:</w:t>
      </w:r>
    </w:p>
    <w:p w14:paraId="7C53E8A1" w14:textId="77777777" w:rsidR="00026539" w:rsidRDefault="00ED1766" w:rsidP="00974026">
      <w:pPr>
        <w:pStyle w:val="1"/>
        <w:numPr>
          <w:ilvl w:val="0"/>
          <w:numId w:val="3"/>
        </w:numPr>
        <w:tabs>
          <w:tab w:val="left" w:pos="709"/>
          <w:tab w:val="left" w:pos="1034"/>
        </w:tabs>
        <w:ind w:firstLine="740"/>
        <w:jc w:val="both"/>
      </w:pPr>
      <w:r>
        <w:t>в ЕИС - при размещении в ЕИС объектов контроля в форме электронного документа;</w:t>
      </w:r>
    </w:p>
    <w:p w14:paraId="3A10707C" w14:textId="77777777" w:rsidR="00026539" w:rsidRDefault="00ED1766" w:rsidP="00974026">
      <w:pPr>
        <w:pStyle w:val="1"/>
        <w:numPr>
          <w:ilvl w:val="0"/>
          <w:numId w:val="3"/>
        </w:numPr>
        <w:tabs>
          <w:tab w:val="left" w:pos="709"/>
          <w:tab w:val="left" w:pos="1042"/>
        </w:tabs>
        <w:ind w:firstLine="740"/>
        <w:jc w:val="both"/>
      </w:pPr>
      <w:r>
        <w:t>на бумажном носителе и при наличии технической возможности - на съемном машинном носителе информации - при согласовании финансовым органом закрытых объектов контроля или сведений о закрытых объектах контроля.</w:t>
      </w:r>
    </w:p>
    <w:p w14:paraId="67AE5158" w14:textId="52A294AD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При поступлении объекта контроля в личный кабинет финансового органа в</w:t>
      </w:r>
      <w:r w:rsidR="00FE2AE1">
        <w:t xml:space="preserve"> </w:t>
      </w:r>
      <w:r>
        <w:t>ЕИС в форме электронного документа финансовый орган в течение одного рабочего дня с момента поступления объекта контроля направляет субъекту контроля уведомление о начале проведения контроля (далее - уведомление) с указанием в нем даты и времени начала проведения контроля.</w:t>
      </w:r>
    </w:p>
    <w:p w14:paraId="25738E0A" w14:textId="77777777" w:rsidR="00026539" w:rsidRDefault="00ED1766" w:rsidP="00974026">
      <w:pPr>
        <w:pStyle w:val="1"/>
        <w:tabs>
          <w:tab w:val="left" w:pos="709"/>
        </w:tabs>
        <w:ind w:firstLine="740"/>
        <w:jc w:val="both"/>
      </w:pPr>
      <w:r>
        <w:t>Уведомление формируется и направляется субъекту контроля в ЕИС в форме электронного документа или формируется и направляется субъекту контроля на бумажном носителе по форме согласно Приложению 1 к настоящему Порядку.</w:t>
      </w:r>
    </w:p>
    <w:p w14:paraId="34E8E282" w14:textId="6A0AA623" w:rsidR="00026539" w:rsidRDefault="00ED1766" w:rsidP="00974026">
      <w:pPr>
        <w:pStyle w:val="1"/>
        <w:tabs>
          <w:tab w:val="left" w:pos="709"/>
        </w:tabs>
        <w:ind w:firstLine="740"/>
        <w:jc w:val="both"/>
      </w:pPr>
      <w:r>
        <w:t>Электронные документы должны быть подписаны соответствующей</w:t>
      </w:r>
      <w:r w:rsidR="00974026">
        <w:t xml:space="preserve"> </w:t>
      </w:r>
      <w:r>
        <w:t>требованиям Федерального закона электронной подписью лица, имеющего право действовать от имени субъекта контроля.</w:t>
      </w:r>
    </w:p>
    <w:p w14:paraId="588A6315" w14:textId="5B0DF2AA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t>Сведения о закрытых объектах контроля направляются в финансовый орган</w:t>
      </w:r>
      <w:r w:rsidR="00974026">
        <w:t xml:space="preserve"> </w:t>
      </w:r>
      <w:r>
        <w:t>в форматах, утвержденных приказом Минфина России от 4 июля 2016 года № 104н «О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5D4D8257" w14:textId="142C60EA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0"/>
        <w:jc w:val="both"/>
      </w:pPr>
      <w:r>
        <w:lastRenderedPageBreak/>
        <w:t>Закрытые объекты контроля, сведения о закрытых объектах контроля</w:t>
      </w:r>
      <w:r w:rsidR="00974026">
        <w:t xml:space="preserve"> </w:t>
      </w:r>
      <w:r>
        <w:t>направляются субъектом контроля для согласования в финансовый орган на бумажном носителе в трех экземплярах. При направлении закрытых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14:paraId="018E338D" w14:textId="77777777" w:rsidR="00026539" w:rsidRDefault="00ED1766" w:rsidP="00974026">
      <w:pPr>
        <w:pStyle w:val="1"/>
        <w:tabs>
          <w:tab w:val="left" w:pos="709"/>
        </w:tabs>
        <w:ind w:firstLine="740"/>
        <w:jc w:val="both"/>
      </w:pPr>
      <w:r>
        <w:t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одни экземпляр закрытого объекта контроля, сведений о закрытом объекте контроля.</w:t>
      </w:r>
    </w:p>
    <w:p w14:paraId="475C69EF" w14:textId="77777777" w:rsidR="00026539" w:rsidRDefault="00ED1766" w:rsidP="00974026">
      <w:pPr>
        <w:pStyle w:val="1"/>
        <w:tabs>
          <w:tab w:val="left" w:pos="709"/>
        </w:tabs>
        <w:ind w:firstLine="740"/>
        <w:jc w:val="both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3F58DB21" w14:textId="77777777" w:rsidR="00026539" w:rsidRDefault="00ED1766" w:rsidP="00974026">
      <w:pPr>
        <w:pStyle w:val="1"/>
        <w:numPr>
          <w:ilvl w:val="0"/>
          <w:numId w:val="1"/>
        </w:numPr>
        <w:tabs>
          <w:tab w:val="left" w:pos="709"/>
          <w:tab w:val="left" w:pos="1082"/>
        </w:tabs>
        <w:ind w:firstLine="740"/>
        <w:jc w:val="both"/>
      </w:pPr>
      <w: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14:paraId="4F8330D6" w14:textId="00B22D35" w:rsidR="00026539" w:rsidRDefault="00ED1766" w:rsidP="00974026">
      <w:pPr>
        <w:pStyle w:val="1"/>
        <w:numPr>
          <w:ilvl w:val="0"/>
          <w:numId w:val="1"/>
        </w:numPr>
        <w:tabs>
          <w:tab w:val="left" w:pos="709"/>
          <w:tab w:val="left" w:pos="1470"/>
        </w:tabs>
        <w:ind w:firstLine="0"/>
        <w:jc w:val="both"/>
      </w:pPr>
      <w:r>
        <w:t>При осуществлении контроля финансовый орган проверяет в соответствии с</w:t>
      </w:r>
      <w:r w:rsidR="002C16FE">
        <w:t xml:space="preserve"> </w:t>
      </w:r>
      <w:r>
        <w:t>подпунктом «а» пункта 13 Правил осуществления контроля контролируемую информацию об объеме финансового обеспечения, включенную в план закупок,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порядке на учет бюджетных обязательств;</w:t>
      </w:r>
    </w:p>
    <w:p w14:paraId="76F55236" w14:textId="77777777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740"/>
        <w:jc w:val="both"/>
      </w:pPr>
      <w:r>
        <w:t>При осуществлении взаимодействия с субъектами контроля финансовый орган осуществляет контроль в соответствии с пунктом 10 настоящего Порядка планов закупок, являющихся объектами контроля (закрытыми объектами контроля):</w:t>
      </w:r>
    </w:p>
    <w:p w14:paraId="3C5FE4F8" w14:textId="77777777" w:rsidR="00026539" w:rsidRDefault="00ED1766" w:rsidP="00974026">
      <w:pPr>
        <w:pStyle w:val="1"/>
        <w:numPr>
          <w:ilvl w:val="0"/>
          <w:numId w:val="4"/>
        </w:numPr>
        <w:tabs>
          <w:tab w:val="left" w:pos="709"/>
          <w:tab w:val="left" w:pos="1082"/>
        </w:tabs>
        <w:ind w:firstLine="740"/>
        <w:jc w:val="both"/>
      </w:pPr>
      <w:r>
        <w:t>при размещении субъектами контроля электронных документов в ЕИС или направлении на согласование в финансовый орган закрытых объектов контроля, сведений о закрытых объектах контроля;</w:t>
      </w:r>
    </w:p>
    <w:p w14:paraId="45DFC19B" w14:textId="77777777" w:rsidR="00026539" w:rsidRDefault="00ED1766" w:rsidP="00974026">
      <w:pPr>
        <w:pStyle w:val="1"/>
        <w:numPr>
          <w:ilvl w:val="0"/>
          <w:numId w:val="4"/>
        </w:numPr>
        <w:tabs>
          <w:tab w:val="left" w:pos="709"/>
          <w:tab w:val="left" w:pos="1082"/>
        </w:tabs>
        <w:ind w:firstLine="740"/>
        <w:jc w:val="both"/>
      </w:pPr>
      <w:r>
        <w:t>при постановке на учет бюджетных обязательств или внесении изменений в постановленное на учет бюджетное обязательство в части бюджетных обязательств, связанных с закупками товаров, работ, услуг, не включенными в план закупок;</w:t>
      </w:r>
    </w:p>
    <w:p w14:paraId="34132409" w14:textId="77777777" w:rsidR="00026539" w:rsidRDefault="00ED1766" w:rsidP="00974026">
      <w:pPr>
        <w:pStyle w:val="1"/>
        <w:numPr>
          <w:ilvl w:val="0"/>
          <w:numId w:val="4"/>
        </w:numPr>
        <w:tabs>
          <w:tab w:val="left" w:pos="709"/>
          <w:tab w:val="left" w:pos="1082"/>
        </w:tabs>
        <w:ind w:firstLine="740"/>
        <w:jc w:val="both"/>
      </w:pPr>
      <w:r>
        <w:t>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14:paraId="5D5A471B" w14:textId="77777777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740"/>
        <w:jc w:val="both"/>
      </w:pPr>
      <w:r>
        <w:t>При осуществлении контроля финансовый орган проверяет в соответствии с подпунктом «б» пункта 13 Правил осуществления контроля следующие объекты контроля (закрытые объекты контроля, сведения о закрытых объектах контроля):</w:t>
      </w:r>
    </w:p>
    <w:p w14:paraId="6B66CED7" w14:textId="77777777" w:rsidR="00026539" w:rsidRDefault="00ED1766" w:rsidP="00974026">
      <w:pPr>
        <w:pStyle w:val="1"/>
        <w:numPr>
          <w:ilvl w:val="0"/>
          <w:numId w:val="5"/>
        </w:numPr>
        <w:tabs>
          <w:tab w:val="left" w:pos="709"/>
          <w:tab w:val="left" w:pos="1082"/>
        </w:tabs>
        <w:ind w:firstLine="740"/>
        <w:jc w:val="both"/>
      </w:pPr>
      <w:r>
        <w:t>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14:paraId="621A0DDB" w14:textId="77777777" w:rsidR="00026539" w:rsidRDefault="00ED1766" w:rsidP="00974026">
      <w:pPr>
        <w:pStyle w:val="1"/>
        <w:numPr>
          <w:ilvl w:val="0"/>
          <w:numId w:val="5"/>
        </w:numPr>
        <w:tabs>
          <w:tab w:val="left" w:pos="709"/>
          <w:tab w:val="left" w:pos="1190"/>
        </w:tabs>
        <w:ind w:firstLine="720"/>
        <w:jc w:val="both"/>
      </w:pPr>
      <w:r>
        <w:t xml:space="preserve"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</w:t>
      </w:r>
      <w:r>
        <w:lastRenderedPageBreak/>
        <w:t>соответствующему идентификационному коду закупки, указанным в плане-графике закупок;</w:t>
      </w:r>
    </w:p>
    <w:p w14:paraId="1C927F39" w14:textId="77777777" w:rsidR="00026539" w:rsidRDefault="00ED1766" w:rsidP="00974026">
      <w:pPr>
        <w:pStyle w:val="1"/>
        <w:numPr>
          <w:ilvl w:val="0"/>
          <w:numId w:val="5"/>
        </w:numPr>
        <w:tabs>
          <w:tab w:val="left" w:pos="709"/>
          <w:tab w:val="left" w:pos="1190"/>
        </w:tabs>
        <w:ind w:firstLine="720"/>
        <w:jc w:val="both"/>
      </w:pPr>
      <w:r>
        <w:t>протокол определения поставщика (подрядчика, исполнителя) (сведения о протоколе) на:</w:t>
      </w:r>
    </w:p>
    <w:p w14:paraId="3B27806E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14:paraId="7576C3D0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14:paraId="68430A2E" w14:textId="77777777" w:rsidR="00026539" w:rsidRDefault="00ED1766" w:rsidP="00974026">
      <w:pPr>
        <w:pStyle w:val="1"/>
        <w:numPr>
          <w:ilvl w:val="0"/>
          <w:numId w:val="5"/>
        </w:numPr>
        <w:tabs>
          <w:tab w:val="left" w:pos="709"/>
          <w:tab w:val="left" w:pos="1190"/>
        </w:tabs>
        <w:ind w:firstLine="720"/>
        <w:jc w:val="both"/>
      </w:pPr>
      <w:r>
        <w:t>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14:paraId="6EEA7E38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14:paraId="34F91FAF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14:paraId="5441416F" w14:textId="77777777" w:rsidR="00026539" w:rsidRDefault="00ED1766" w:rsidP="00974026">
      <w:pPr>
        <w:pStyle w:val="1"/>
        <w:numPr>
          <w:ilvl w:val="0"/>
          <w:numId w:val="5"/>
        </w:numPr>
        <w:tabs>
          <w:tab w:val="left" w:pos="709"/>
          <w:tab w:val="left" w:pos="1910"/>
        </w:tabs>
        <w:ind w:firstLine="720"/>
        <w:jc w:val="both"/>
      </w:pPr>
      <w:r>
        <w:t>информацию, включаемую в реестр контрактов на соответствие:</w:t>
      </w:r>
    </w:p>
    <w:p w14:paraId="66781664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идентификационного кода закупки - аналогичной информации, содержащейся в условиях контракта (в сведениях о контракте);</w:t>
      </w:r>
    </w:p>
    <w:p w14:paraId="27FFD6B7" w14:textId="77777777" w:rsidR="00026539" w:rsidRDefault="00ED1766" w:rsidP="00974026">
      <w:pPr>
        <w:pStyle w:val="1"/>
        <w:tabs>
          <w:tab w:val="left" w:pos="709"/>
        </w:tabs>
        <w:ind w:firstLine="720"/>
        <w:jc w:val="both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14:paraId="1CDD02E6" w14:textId="77777777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720"/>
        <w:jc w:val="both"/>
      </w:pPr>
      <w:r>
        <w:t>Особенности осуществления финансовым органом контроля при проведении совместных конкурсов и аукционов в соответствии со статьей 25 Федерального закона, определении поставщика (подрядчика, исполнителя) муниципальными органами, на которые возложены полномочия, установленные статьей 26 Федерального закона, а также при заключении в соответствии с частью 10 статьи 34 Федерального закона контрактов с несколькими участниками закупки (далее соответственно - совместные закупки, организатор совместных закупок):</w:t>
      </w:r>
    </w:p>
    <w:p w14:paraId="65C4F1EB" w14:textId="77777777" w:rsidR="00026539" w:rsidRDefault="00ED1766" w:rsidP="00974026">
      <w:pPr>
        <w:pStyle w:val="1"/>
        <w:numPr>
          <w:ilvl w:val="0"/>
          <w:numId w:val="6"/>
        </w:numPr>
        <w:tabs>
          <w:tab w:val="left" w:pos="709"/>
          <w:tab w:val="left" w:pos="1046"/>
        </w:tabs>
        <w:ind w:firstLine="720"/>
        <w:jc w:val="both"/>
      </w:pPr>
      <w:r>
        <w:t>объекты контроля при осуществлении совместных закупок направляются в финансовый орган организатором совместных закупок;</w:t>
      </w:r>
    </w:p>
    <w:p w14:paraId="4F819F55" w14:textId="77777777" w:rsidR="00026539" w:rsidRDefault="00ED1766" w:rsidP="00974026">
      <w:pPr>
        <w:pStyle w:val="1"/>
        <w:numPr>
          <w:ilvl w:val="0"/>
          <w:numId w:val="6"/>
        </w:numPr>
        <w:tabs>
          <w:tab w:val="left" w:pos="709"/>
          <w:tab w:val="left" w:pos="1046"/>
        </w:tabs>
        <w:ind w:firstLine="720"/>
        <w:jc w:val="both"/>
      </w:pPr>
      <w:r>
        <w:t>проверка объектов контроля, поступивших от организаторов совместных конкурсов и аукционов, осуществляется финансовым органом в соответствии с пунктом 10 настоящего Порядка по каждому лоту соответствующего субъекта контроля.</w:t>
      </w:r>
    </w:p>
    <w:p w14:paraId="3ACA6D5A" w14:textId="77777777" w:rsidR="00026539" w:rsidRDefault="00ED1766" w:rsidP="00974026">
      <w:pPr>
        <w:pStyle w:val="1"/>
        <w:numPr>
          <w:ilvl w:val="0"/>
          <w:numId w:val="1"/>
        </w:numPr>
        <w:tabs>
          <w:tab w:val="left" w:pos="709"/>
        </w:tabs>
        <w:ind w:firstLine="720"/>
        <w:jc w:val="both"/>
      </w:pPr>
      <w:r>
        <w:t>В сроки, установленные пунктами 14 и 15 Правил осуществления контроля, со дня направления субъекту контроля уведомления о начале контроля или поступления закрытого объекта контроля, сведений о закрытом объекте контроля на бумажном носителе в финансовый орган:</w:t>
      </w:r>
    </w:p>
    <w:p w14:paraId="02D1D7A3" w14:textId="77777777" w:rsidR="00026539" w:rsidRDefault="00ED1766" w:rsidP="00974026">
      <w:pPr>
        <w:pStyle w:val="1"/>
        <w:numPr>
          <w:ilvl w:val="0"/>
          <w:numId w:val="7"/>
        </w:numPr>
        <w:tabs>
          <w:tab w:val="left" w:pos="709"/>
          <w:tab w:val="left" w:pos="1033"/>
        </w:tabs>
        <w:ind w:firstLine="740"/>
        <w:jc w:val="both"/>
      </w:pPr>
      <w:r>
        <w:t>в случае соответствия объекта контроля (закрытого объекта контроля, сведений о закрытом объекте контроля) требованиям, установленным Правилами осуществления контроля и настоящим Порядком, объект контроля размещается в ЕИС и финансовый орган направляет субъекту контроля посредством ЕИС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14:paraId="474A35B2" w14:textId="77777777" w:rsidR="00026539" w:rsidRDefault="00ED1766" w:rsidP="00974026">
      <w:pPr>
        <w:pStyle w:val="1"/>
        <w:numPr>
          <w:ilvl w:val="0"/>
          <w:numId w:val="7"/>
        </w:numPr>
        <w:tabs>
          <w:tab w:val="left" w:pos="709"/>
          <w:tab w:val="left" w:pos="1047"/>
        </w:tabs>
        <w:ind w:firstLine="740"/>
        <w:jc w:val="both"/>
      </w:pPr>
      <w:r>
        <w:t xml:space="preserve">в случае выявления несоответствия объекта контроля (закрытого объекта контроля, сведений о закрытом объекте контроля) требованиям, установленным Правилами осуществления контроля и настоящим Порядком, финансовый орган направляет субъекту контроля посредством ЕИС или на бумажном носителе протокол о несоответствии контролируемой информации требованиям, установленным частью 5 статьи 99 Федерального закона, по форме согласно Приложению 2 к настоящему Порядку и при </w:t>
      </w:r>
      <w:r>
        <w:lastRenderedPageBreak/>
        <w:t>проверке контролируемой информации, содержащейся:</w:t>
      </w:r>
    </w:p>
    <w:p w14:paraId="04FAD153" w14:textId="77777777" w:rsidR="00026539" w:rsidRDefault="00ED1766" w:rsidP="00974026">
      <w:pPr>
        <w:pStyle w:val="1"/>
        <w:tabs>
          <w:tab w:val="left" w:pos="709"/>
        </w:tabs>
        <w:ind w:firstLine="740"/>
        <w:jc w:val="both"/>
      </w:pPr>
      <w: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14:paraId="253D1799" w14:textId="77777777" w:rsidR="00026539" w:rsidRDefault="00ED1766" w:rsidP="00974026">
      <w:pPr>
        <w:pStyle w:val="1"/>
        <w:tabs>
          <w:tab w:val="left" w:pos="709"/>
        </w:tabs>
        <w:ind w:firstLine="740"/>
        <w:jc w:val="both"/>
        <w:sectPr w:rsidR="00026539" w:rsidSect="00E759EE">
          <w:type w:val="continuous"/>
          <w:pgSz w:w="11900" w:h="16840"/>
          <w:pgMar w:top="426" w:right="817" w:bottom="981" w:left="1670" w:header="697" w:footer="553" w:gutter="0"/>
          <w:cols w:space="720"/>
          <w:noEndnote/>
          <w:docGrid w:linePitch="360"/>
        </w:sectPr>
      </w:pPr>
      <w:r>
        <w:t>в объектах контроля, указанных в пункте 12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14:paraId="33BF1622" w14:textId="77777777" w:rsidR="00026539" w:rsidRDefault="00ED1766">
      <w:pPr>
        <w:pStyle w:val="1"/>
        <w:ind w:left="5220" w:firstLine="0"/>
      </w:pPr>
      <w:r>
        <w:lastRenderedPageBreak/>
        <w:t>Приложение 1</w:t>
      </w:r>
    </w:p>
    <w:p w14:paraId="44C0F01E" w14:textId="77777777" w:rsidR="00026539" w:rsidRDefault="00ED1766">
      <w:pPr>
        <w:pStyle w:val="1"/>
        <w:ind w:left="5220" w:firstLine="0"/>
      </w:pPr>
      <w:r>
        <w:t>к Порядку взаимодействия финансового органа внутригородского</w:t>
      </w:r>
    </w:p>
    <w:p w14:paraId="38C8799A" w14:textId="1B6609EC" w:rsidR="00026539" w:rsidRDefault="00ED1766">
      <w:pPr>
        <w:pStyle w:val="1"/>
        <w:spacing w:after="260"/>
        <w:ind w:left="5220" w:firstLine="0"/>
      </w:pPr>
      <w:r>
        <w:t xml:space="preserve">муниципального образования Санкт- Петербурга муниципальный округ </w:t>
      </w:r>
      <w:r w:rsidR="005F57C8">
        <w:t>Светлановское</w:t>
      </w:r>
      <w:r>
        <w:t xml:space="preserve"> с муниципальными заказчиками внутригородского муниципального образования Санкт- Петербурга муниципальный округ </w:t>
      </w:r>
      <w:r w:rsidR="005F57C8">
        <w:t>Светлановское</w:t>
      </w:r>
      <w:r>
        <w:t xml:space="preserve">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DEDE674" w14:textId="77777777" w:rsidR="00026539" w:rsidRDefault="00ED1766">
      <w:pPr>
        <w:pStyle w:val="1"/>
        <w:ind w:firstLine="0"/>
        <w:jc w:val="center"/>
      </w:pPr>
      <w:r>
        <w:t>Уведомление о начале осуществления контроля, предусмотренного</w:t>
      </w:r>
    </w:p>
    <w:p w14:paraId="2AAEE45B" w14:textId="77777777" w:rsidR="00026539" w:rsidRDefault="00ED1766">
      <w:pPr>
        <w:pStyle w:val="1"/>
        <w:ind w:firstLine="0"/>
        <w:jc w:val="center"/>
      </w:pPr>
      <w:r>
        <w:t>частью 5 статьи 99 Федерального закона от 5 апреля 2013 года № 44-ФЗ «О контрактной</w:t>
      </w:r>
      <w:r>
        <w:br/>
        <w:t>системе в сфере закупок товаров, работ, услуг для обеспечения государственных 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1570"/>
        <w:gridCol w:w="1805"/>
        <w:gridCol w:w="1090"/>
      </w:tblGrid>
      <w:tr w:rsidR="00026539" w14:paraId="1E48EB56" w14:textId="77777777">
        <w:trPr>
          <w:trHeight w:hRule="exact" w:val="250"/>
          <w:jc w:val="center"/>
        </w:trPr>
        <w:tc>
          <w:tcPr>
            <w:tcW w:w="9332" w:type="dxa"/>
            <w:gridSpan w:val="4"/>
            <w:shd w:val="clear" w:color="auto" w:fill="auto"/>
          </w:tcPr>
          <w:p w14:paraId="127B4669" w14:textId="77777777" w:rsidR="00026539" w:rsidRDefault="00ED1766">
            <w:pPr>
              <w:pStyle w:val="a5"/>
              <w:ind w:firstLine="0"/>
              <w:jc w:val="center"/>
            </w:pPr>
            <w:r>
              <w:t>муниципальных нужд» №</w:t>
            </w:r>
          </w:p>
        </w:tc>
      </w:tr>
      <w:tr w:rsidR="00026539" w14:paraId="2BBDB916" w14:textId="77777777">
        <w:trPr>
          <w:trHeight w:hRule="exact" w:val="490"/>
          <w:jc w:val="center"/>
        </w:trPr>
        <w:tc>
          <w:tcPr>
            <w:tcW w:w="4867" w:type="dxa"/>
            <w:vMerge w:val="restart"/>
            <w:shd w:val="clear" w:color="auto" w:fill="auto"/>
            <w:vAlign w:val="bottom"/>
          </w:tcPr>
          <w:p w14:paraId="6E78F6C4" w14:textId="77777777" w:rsidR="00026539" w:rsidRDefault="00ED1766">
            <w:pPr>
              <w:pStyle w:val="a5"/>
              <w:ind w:left="3620" w:firstLine="0"/>
            </w:pPr>
            <w:r>
              <w:t>от «__» ___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9FA3B5" w14:textId="77777777" w:rsidR="00026539" w:rsidRDefault="00ED1766">
            <w:pPr>
              <w:pStyle w:val="a5"/>
              <w:ind w:firstLine="0"/>
            </w:pPr>
            <w:r>
              <w:t>___ 20__ г.</w:t>
            </w:r>
          </w:p>
        </w:tc>
        <w:tc>
          <w:tcPr>
            <w:tcW w:w="1805" w:type="dxa"/>
            <w:vMerge w:val="restart"/>
            <w:shd w:val="clear" w:color="auto" w:fill="auto"/>
            <w:vAlign w:val="bottom"/>
          </w:tcPr>
          <w:p w14:paraId="54581CD0" w14:textId="77777777" w:rsidR="00026539" w:rsidRDefault="00ED1766">
            <w:pPr>
              <w:pStyle w:val="a5"/>
              <w:ind w:firstLine="420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2B08" w14:textId="77777777" w:rsidR="00026539" w:rsidRDefault="00ED1766">
            <w:pPr>
              <w:pStyle w:val="a5"/>
              <w:ind w:firstLine="0"/>
            </w:pPr>
            <w:r>
              <w:t>Коды</w:t>
            </w:r>
          </w:p>
        </w:tc>
      </w:tr>
      <w:tr w:rsidR="00026539" w14:paraId="3800BE2D" w14:textId="77777777">
        <w:trPr>
          <w:trHeight w:hRule="exact" w:val="437"/>
          <w:jc w:val="center"/>
        </w:trPr>
        <w:tc>
          <w:tcPr>
            <w:tcW w:w="4867" w:type="dxa"/>
            <w:vMerge/>
            <w:shd w:val="clear" w:color="auto" w:fill="auto"/>
            <w:vAlign w:val="bottom"/>
          </w:tcPr>
          <w:p w14:paraId="2872390A" w14:textId="77777777" w:rsidR="00026539" w:rsidRDefault="00026539"/>
        </w:tc>
        <w:tc>
          <w:tcPr>
            <w:tcW w:w="1570" w:type="dxa"/>
            <w:vMerge/>
            <w:shd w:val="clear" w:color="auto" w:fill="auto"/>
            <w:vAlign w:val="bottom"/>
          </w:tcPr>
          <w:p w14:paraId="41030961" w14:textId="77777777" w:rsidR="00026539" w:rsidRDefault="00026539"/>
        </w:tc>
        <w:tc>
          <w:tcPr>
            <w:tcW w:w="1805" w:type="dxa"/>
            <w:vMerge/>
            <w:shd w:val="clear" w:color="auto" w:fill="auto"/>
            <w:vAlign w:val="bottom"/>
          </w:tcPr>
          <w:p w14:paraId="2C8B926D" w14:textId="77777777" w:rsidR="00026539" w:rsidRDefault="00026539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D1E51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142CDB4C" w14:textId="77777777">
        <w:trPr>
          <w:trHeight w:hRule="exact" w:val="542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C9965" w14:textId="77777777" w:rsidR="00026539" w:rsidRDefault="00ED1766">
            <w:pPr>
              <w:pStyle w:val="a5"/>
              <w:ind w:firstLine="0"/>
            </w:pPr>
            <w:r>
              <w:t>Дата и время начала контроля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1FE57CDA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1F383C6" w14:textId="77777777" w:rsidR="00026539" w:rsidRDefault="00ED1766">
            <w:pPr>
              <w:pStyle w:val="a5"/>
              <w:ind w:firstLine="420"/>
            </w:pPr>
            <w:r>
              <w:t>ИНН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0ED5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7C564AC0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5A4E4" w14:textId="77777777" w:rsidR="00026539" w:rsidRDefault="00ED1766">
            <w:pPr>
              <w:pStyle w:val="a5"/>
              <w:ind w:firstLine="0"/>
            </w:pPr>
            <w:r>
              <w:t>Наименование органа контроля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5FF36DBB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93E6" w14:textId="77777777" w:rsidR="00026539" w:rsidRDefault="00ED1766">
            <w:pPr>
              <w:pStyle w:val="a5"/>
              <w:ind w:firstLine="420"/>
            </w:pPr>
            <w:r>
              <w:t>ИНН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A6C8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197FDD76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EB0F2" w14:textId="77777777" w:rsidR="00026539" w:rsidRDefault="00ED1766">
            <w:pPr>
              <w:pStyle w:val="a5"/>
              <w:ind w:firstLine="0"/>
            </w:pPr>
            <w:r>
              <w:t>Наименование заказчика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3856FDDE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61233" w14:textId="77777777" w:rsidR="00026539" w:rsidRDefault="00ED1766">
            <w:pPr>
              <w:pStyle w:val="a5"/>
              <w:ind w:firstLine="420"/>
            </w:pPr>
            <w:r>
              <w:t>КПП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2598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12F638A6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FB5E8" w14:textId="77777777" w:rsidR="00026539" w:rsidRDefault="00ED1766">
            <w:pPr>
              <w:pStyle w:val="a5"/>
              <w:ind w:firstLine="0"/>
            </w:pPr>
            <w:r>
              <w:t>Организационно-правовая форма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47D26E68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25F8C" w14:textId="77777777" w:rsidR="00026539" w:rsidRDefault="00ED1766">
            <w:pPr>
              <w:pStyle w:val="a5"/>
              <w:ind w:firstLine="420"/>
            </w:pPr>
            <w:r>
              <w:t>по ОКОПФ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880E8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2572D7D3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7EF3B" w14:textId="77777777" w:rsidR="00026539" w:rsidRDefault="00ED1766">
            <w:pPr>
              <w:pStyle w:val="a5"/>
              <w:ind w:firstLine="0"/>
            </w:pPr>
            <w:r>
              <w:t>Форма собственности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7ED16360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E5BE0" w14:textId="77777777" w:rsidR="00026539" w:rsidRDefault="00ED1766">
            <w:pPr>
              <w:pStyle w:val="a5"/>
              <w:ind w:firstLine="420"/>
            </w:pPr>
            <w:r>
              <w:t>по ОКФС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77FEA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2186B35C" w14:textId="77777777">
        <w:trPr>
          <w:trHeight w:hRule="exact" w:val="494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E8CBF" w14:textId="77777777" w:rsidR="00026539" w:rsidRDefault="00ED1766">
            <w:pPr>
              <w:pStyle w:val="a5"/>
              <w:ind w:firstLine="0"/>
            </w:pPr>
            <w:r>
              <w:t>Наименование бюджета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2BFA6616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B26A5" w14:textId="77777777" w:rsidR="00026539" w:rsidRDefault="00ED1766">
            <w:pPr>
              <w:pStyle w:val="a5"/>
              <w:ind w:firstLine="420"/>
            </w:pPr>
            <w:r>
              <w:t>по ОКТМО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5AD0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5F334669" w14:textId="77777777">
        <w:trPr>
          <w:trHeight w:hRule="exact" w:val="499"/>
          <w:jc w:val="center"/>
        </w:trPr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B8313" w14:textId="77777777" w:rsidR="00026539" w:rsidRDefault="00ED1766">
            <w:pPr>
              <w:pStyle w:val="a5"/>
              <w:ind w:firstLine="0"/>
            </w:pPr>
            <w:r>
              <w:t>Место нахождения (адрес)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041A6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5DAB" w14:textId="77777777" w:rsidR="00026539" w:rsidRDefault="00ED1766">
            <w:pPr>
              <w:pStyle w:val="a5"/>
              <w:ind w:firstLine="420"/>
            </w:pPr>
            <w:r>
              <w:t>по ОКТМО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CDD" w14:textId="77777777" w:rsidR="00026539" w:rsidRDefault="00026539">
            <w:pPr>
              <w:rPr>
                <w:sz w:val="10"/>
                <w:szCs w:val="10"/>
              </w:rPr>
            </w:pPr>
          </w:p>
        </w:tc>
      </w:tr>
    </w:tbl>
    <w:p w14:paraId="4D2118F7" w14:textId="77777777" w:rsidR="00026539" w:rsidRDefault="0002653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338"/>
        <w:gridCol w:w="2170"/>
      </w:tblGrid>
      <w:tr w:rsidR="00026539" w14:paraId="46B98B1E" w14:textId="77777777">
        <w:trPr>
          <w:trHeight w:hRule="exact" w:val="494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8803" w14:textId="77777777" w:rsidR="00026539" w:rsidRDefault="00ED1766">
            <w:pPr>
              <w:pStyle w:val="a5"/>
              <w:ind w:firstLine="0"/>
            </w:pPr>
            <w:r>
              <w:t>Реквизиты объекта контроля</w:t>
            </w:r>
          </w:p>
        </w:tc>
      </w:tr>
      <w:tr w:rsidR="00026539" w14:paraId="07E7571B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AE84C" w14:textId="77777777" w:rsidR="00026539" w:rsidRDefault="00ED1766">
            <w:pPr>
              <w:pStyle w:val="a5"/>
              <w:ind w:firstLine="0"/>
            </w:pPr>
            <w: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E82C0" w14:textId="77777777" w:rsidR="00026539" w:rsidRDefault="00ED1766">
            <w:pPr>
              <w:pStyle w:val="a5"/>
              <w:ind w:firstLine="0"/>
            </w:pPr>
            <w:r>
              <w:t>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E31A" w14:textId="77777777" w:rsidR="00026539" w:rsidRDefault="00ED1766">
            <w:pPr>
              <w:pStyle w:val="a5"/>
              <w:ind w:firstLine="0"/>
            </w:pPr>
            <w:r>
              <w:t>номер</w:t>
            </w:r>
          </w:p>
        </w:tc>
      </w:tr>
      <w:tr w:rsidR="00026539" w14:paraId="37BF7AEB" w14:textId="77777777">
        <w:trPr>
          <w:trHeight w:hRule="exact" w:val="49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5678C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23D4D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8BD6" w14:textId="77777777" w:rsidR="00026539" w:rsidRDefault="00026539">
            <w:pPr>
              <w:rPr>
                <w:sz w:val="10"/>
                <w:szCs w:val="10"/>
              </w:rPr>
            </w:pPr>
          </w:p>
        </w:tc>
      </w:tr>
    </w:tbl>
    <w:p w14:paraId="47DB4BAF" w14:textId="77777777" w:rsidR="00026539" w:rsidRDefault="00ED1766">
      <w:pPr>
        <w:pStyle w:val="a7"/>
        <w:ind w:left="53"/>
      </w:pPr>
      <w:r>
        <w:t>Финансовый орган</w:t>
      </w:r>
    </w:p>
    <w:p w14:paraId="42F348E6" w14:textId="77777777" w:rsidR="00026539" w:rsidRDefault="00026539">
      <w:pPr>
        <w:spacing w:after="199" w:line="1" w:lineRule="exact"/>
      </w:pPr>
    </w:p>
    <w:p w14:paraId="0A406E9C" w14:textId="77777777" w:rsidR="00026539" w:rsidRDefault="00ED1766">
      <w:pPr>
        <w:pStyle w:val="1"/>
        <w:tabs>
          <w:tab w:val="left" w:pos="5015"/>
          <w:tab w:val="left" w:pos="6671"/>
        </w:tabs>
        <w:spacing w:after="200"/>
        <w:ind w:left="3220" w:firstLine="0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14:paraId="64DFFBFC" w14:textId="508CAE90" w:rsidR="008228D5" w:rsidRDefault="00ED1766">
      <w:pPr>
        <w:pStyle w:val="1"/>
        <w:spacing w:after="200"/>
        <w:ind w:firstLine="0"/>
      </w:pPr>
      <w:r>
        <w:t>«__»  20__ г.</w:t>
      </w:r>
    </w:p>
    <w:p w14:paraId="4011A593" w14:textId="77777777" w:rsidR="008228D5" w:rsidRDefault="008228D5">
      <w:pPr>
        <w:rPr>
          <w:rFonts w:ascii="Times New Roman" w:eastAsia="Times New Roman" w:hAnsi="Times New Roman" w:cs="Times New Roman"/>
        </w:rPr>
      </w:pPr>
      <w:r>
        <w:br w:type="page"/>
      </w:r>
    </w:p>
    <w:p w14:paraId="7FD2DDEA" w14:textId="77777777" w:rsidR="00026539" w:rsidRDefault="00ED1766">
      <w:pPr>
        <w:pStyle w:val="1"/>
        <w:ind w:left="5220" w:firstLine="0"/>
      </w:pPr>
      <w:r>
        <w:lastRenderedPageBreak/>
        <w:t>Приложение 2</w:t>
      </w:r>
    </w:p>
    <w:p w14:paraId="57986560" w14:textId="77777777" w:rsidR="00026539" w:rsidRDefault="00ED1766">
      <w:pPr>
        <w:pStyle w:val="1"/>
        <w:ind w:left="5220" w:firstLine="0"/>
      </w:pPr>
      <w:r>
        <w:t>к Порядку взаимодействия финансового органа внутригородского</w:t>
      </w:r>
    </w:p>
    <w:p w14:paraId="0C75E806" w14:textId="3842D35B" w:rsidR="00026539" w:rsidRDefault="00ED1766">
      <w:pPr>
        <w:pStyle w:val="1"/>
        <w:ind w:left="5220" w:firstLine="0"/>
      </w:pPr>
      <w:r>
        <w:t xml:space="preserve">муниципального образования Санкт- Петербурга муниципальный округ </w:t>
      </w:r>
      <w:r w:rsidR="005F57C8">
        <w:t>Светлановское</w:t>
      </w:r>
      <w:r>
        <w:t xml:space="preserve"> с муниципальными заказчиками внутригородского муниципального образования Санкт- Петербурга муниципальный округ </w:t>
      </w:r>
      <w:r w:rsidR="005F57C8">
        <w:t>Светлановское</w:t>
      </w:r>
      <w:r>
        <w:t xml:space="preserve">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1532166C" w14:textId="77777777" w:rsidR="008228D5" w:rsidRDefault="008228D5">
      <w:pPr>
        <w:pStyle w:val="1"/>
        <w:tabs>
          <w:tab w:val="left" w:leader="underscore" w:pos="6134"/>
        </w:tabs>
        <w:spacing w:after="200"/>
        <w:ind w:firstLine="0"/>
        <w:jc w:val="center"/>
      </w:pPr>
    </w:p>
    <w:p w14:paraId="2252E0FC" w14:textId="0009DB63" w:rsidR="00026539" w:rsidRDefault="00ED1766">
      <w:pPr>
        <w:pStyle w:val="1"/>
        <w:tabs>
          <w:tab w:val="left" w:leader="underscore" w:pos="6134"/>
        </w:tabs>
        <w:spacing w:after="200"/>
        <w:ind w:firstLine="0"/>
        <w:jc w:val="center"/>
      </w:pPr>
      <w:r>
        <w:t>Протокол о несоответствии контролируемой информации требованиям, установленным</w:t>
      </w:r>
      <w:r>
        <w:br/>
        <w:t>частью 5 статьи 99 Федерального закона от 5 апреля 2013 года № 44-ФЗ «О контрактной</w:t>
      </w:r>
      <w:r>
        <w:br/>
        <w:t>системе в сфере закупок товаров, работ, услуг для обеспечения государственных и</w:t>
      </w:r>
      <w:r>
        <w:br/>
        <w:t xml:space="preserve">муниципальных нужд» №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2"/>
        <w:gridCol w:w="1090"/>
      </w:tblGrid>
      <w:tr w:rsidR="00026539" w14:paraId="25D0E742" w14:textId="77777777">
        <w:trPr>
          <w:trHeight w:hRule="exact" w:val="2760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DDCDE" w14:textId="77777777" w:rsidR="00026539" w:rsidRDefault="00ED1766">
            <w:pPr>
              <w:pStyle w:val="a5"/>
              <w:spacing w:after="200"/>
              <w:ind w:left="6860" w:firstLine="0"/>
            </w:pPr>
            <w:r>
              <w:t>Форма по ОКУД</w:t>
            </w:r>
          </w:p>
          <w:p w14:paraId="3D5F08C4" w14:textId="77777777" w:rsidR="00026539" w:rsidRDefault="00ED1766">
            <w:pPr>
              <w:pStyle w:val="a5"/>
              <w:tabs>
                <w:tab w:val="left" w:pos="3206"/>
              </w:tabs>
              <w:spacing w:after="200"/>
              <w:ind w:right="840" w:firstLine="0"/>
              <w:jc w:val="right"/>
            </w:pPr>
            <w:r>
              <w:t>от «__»  20__ г.</w:t>
            </w:r>
            <w:r>
              <w:tab/>
              <w:t>Дата</w:t>
            </w:r>
          </w:p>
          <w:p w14:paraId="01E01210" w14:textId="77777777" w:rsidR="00026539" w:rsidRDefault="00ED1766">
            <w:pPr>
              <w:pStyle w:val="a5"/>
              <w:spacing w:after="200"/>
              <w:ind w:left="6860" w:firstLine="0"/>
            </w:pPr>
            <w:r>
              <w:t>ИНН</w:t>
            </w:r>
          </w:p>
          <w:p w14:paraId="0C218E89" w14:textId="77777777" w:rsidR="00026539" w:rsidRDefault="00ED1766">
            <w:pPr>
              <w:pStyle w:val="a5"/>
              <w:tabs>
                <w:tab w:val="left" w:pos="6811"/>
              </w:tabs>
              <w:spacing w:after="200"/>
              <w:ind w:firstLine="0"/>
            </w:pPr>
            <w:r>
              <w:t>Наименование органа контроля</w:t>
            </w:r>
            <w:r>
              <w:tab/>
              <w:t>ИНН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5E360" w14:textId="77777777" w:rsidR="00026539" w:rsidRDefault="00ED1766">
            <w:pPr>
              <w:pStyle w:val="a5"/>
              <w:spacing w:before="120"/>
              <w:ind w:firstLine="0"/>
            </w:pPr>
            <w:r>
              <w:t>Коды</w:t>
            </w:r>
          </w:p>
        </w:tc>
      </w:tr>
      <w:tr w:rsidR="00026539" w14:paraId="2516B9D6" w14:textId="77777777">
        <w:trPr>
          <w:trHeight w:hRule="exact" w:val="490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4903D" w14:textId="77777777" w:rsidR="00026539" w:rsidRDefault="00ED1766">
            <w:pPr>
              <w:pStyle w:val="a5"/>
              <w:tabs>
                <w:tab w:val="left" w:pos="6840"/>
              </w:tabs>
              <w:ind w:firstLine="0"/>
            </w:pPr>
            <w:r>
              <w:t>Наименование заказчика</w:t>
            </w:r>
            <w:r>
              <w:tab/>
              <w:t>КПП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E5605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66EE0141" w14:textId="77777777">
        <w:trPr>
          <w:trHeight w:hRule="exact" w:val="490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40D2C" w14:textId="77777777" w:rsidR="00026539" w:rsidRDefault="00ED1766">
            <w:pPr>
              <w:pStyle w:val="a5"/>
              <w:tabs>
                <w:tab w:val="left" w:pos="6835"/>
              </w:tabs>
              <w:ind w:firstLine="0"/>
            </w:pPr>
            <w:r>
              <w:t>Организационно-правовая форма</w:t>
            </w:r>
            <w:r>
              <w:tab/>
              <w:t>по ОКОПФ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474D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6D982A61" w14:textId="77777777">
        <w:trPr>
          <w:trHeight w:hRule="exact" w:val="490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301DD" w14:textId="77777777" w:rsidR="00026539" w:rsidRDefault="00ED1766">
            <w:pPr>
              <w:pStyle w:val="a5"/>
              <w:tabs>
                <w:tab w:val="left" w:pos="6835"/>
              </w:tabs>
              <w:ind w:firstLine="0"/>
            </w:pPr>
            <w:r>
              <w:t>Форма собственности</w:t>
            </w:r>
            <w:r>
              <w:tab/>
              <w:t>по ОКФС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B60AB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7FE91C84" w14:textId="77777777">
        <w:trPr>
          <w:trHeight w:hRule="exact" w:val="494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EB62A" w14:textId="77777777" w:rsidR="00026539" w:rsidRDefault="00ED1766">
            <w:pPr>
              <w:pStyle w:val="a5"/>
              <w:tabs>
                <w:tab w:val="left" w:pos="6840"/>
              </w:tabs>
              <w:ind w:firstLine="0"/>
            </w:pPr>
            <w:r>
              <w:t>Наименование бюджета</w:t>
            </w:r>
            <w:r>
              <w:tab/>
              <w:t>по ОКТМО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F2487" w14:textId="77777777" w:rsidR="00026539" w:rsidRDefault="00026539">
            <w:pPr>
              <w:rPr>
                <w:sz w:val="10"/>
                <w:szCs w:val="10"/>
              </w:rPr>
            </w:pPr>
          </w:p>
        </w:tc>
      </w:tr>
      <w:tr w:rsidR="00026539" w14:paraId="0FDCEF93" w14:textId="77777777">
        <w:trPr>
          <w:trHeight w:hRule="exact" w:val="499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F894" w14:textId="77777777" w:rsidR="00026539" w:rsidRDefault="00ED1766">
            <w:pPr>
              <w:pStyle w:val="a5"/>
              <w:tabs>
                <w:tab w:val="left" w:pos="6840"/>
              </w:tabs>
              <w:ind w:firstLine="0"/>
            </w:pPr>
            <w:r>
              <w:t>Место нахождения (адрес)</w:t>
            </w:r>
            <w:r>
              <w:tab/>
              <w:t>по ОКТМО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CB9" w14:textId="77777777" w:rsidR="00026539" w:rsidRDefault="00026539">
            <w:pPr>
              <w:rPr>
                <w:sz w:val="10"/>
                <w:szCs w:val="10"/>
              </w:rPr>
            </w:pPr>
          </w:p>
        </w:tc>
      </w:tr>
    </w:tbl>
    <w:p w14:paraId="29DF9021" w14:textId="77777777" w:rsidR="00026539" w:rsidRDefault="0002653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520"/>
        <w:gridCol w:w="1987"/>
      </w:tblGrid>
      <w:tr w:rsidR="00026539" w14:paraId="6E397840" w14:textId="77777777">
        <w:trPr>
          <w:trHeight w:hRule="exact" w:val="768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E89" w14:textId="77777777" w:rsidR="00026539" w:rsidRDefault="00ED1766">
            <w:pPr>
              <w:pStyle w:val="a5"/>
              <w:ind w:firstLine="0"/>
            </w:pPr>
            <w:r>
              <w:t>Реквизиты объекта контроля (закрытого объекта контроля, сведений о закрытом объекте контроля)</w:t>
            </w:r>
          </w:p>
        </w:tc>
      </w:tr>
      <w:tr w:rsidR="00026539" w14:paraId="2A9DEB04" w14:textId="77777777"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72F15" w14:textId="77777777" w:rsidR="00026539" w:rsidRDefault="00ED1766">
            <w:pPr>
              <w:pStyle w:val="a5"/>
              <w:ind w:firstLine="0"/>
            </w:pPr>
            <w: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5F2FF" w14:textId="77777777" w:rsidR="00026539" w:rsidRDefault="00ED1766">
            <w:pPr>
              <w:pStyle w:val="a5"/>
              <w:ind w:firstLine="0"/>
            </w:pPr>
            <w: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0D95" w14:textId="77777777" w:rsidR="00026539" w:rsidRDefault="00ED1766">
            <w:pPr>
              <w:pStyle w:val="a5"/>
              <w:ind w:firstLine="0"/>
            </w:pPr>
            <w:r>
              <w:t>номер</w:t>
            </w:r>
          </w:p>
        </w:tc>
      </w:tr>
      <w:tr w:rsidR="00026539" w14:paraId="74191517" w14:textId="77777777">
        <w:trPr>
          <w:trHeight w:hRule="exact" w:val="49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DC2C9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653B0" w14:textId="77777777" w:rsidR="00026539" w:rsidRDefault="000265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965" w14:textId="77777777" w:rsidR="00026539" w:rsidRDefault="00026539">
            <w:pPr>
              <w:rPr>
                <w:sz w:val="10"/>
                <w:szCs w:val="10"/>
              </w:rPr>
            </w:pPr>
          </w:p>
        </w:tc>
      </w:tr>
    </w:tbl>
    <w:p w14:paraId="014B058D" w14:textId="77777777" w:rsidR="00026539" w:rsidRDefault="00026539">
      <w:pPr>
        <w:spacing w:after="319" w:line="1" w:lineRule="exact"/>
      </w:pPr>
    </w:p>
    <w:p w14:paraId="36209ECE" w14:textId="3EC8C7FB" w:rsidR="00026539" w:rsidRDefault="00ED1766">
      <w:pPr>
        <w:pStyle w:val="1"/>
        <w:spacing w:after="260"/>
        <w:ind w:firstLine="0"/>
      </w:pPr>
      <w:r>
        <w:t>Выявленные несоответствия:</w:t>
      </w:r>
      <w:r w:rsidR="008228D5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195"/>
      </w:tblGrid>
      <w:tr w:rsidR="00026539" w14:paraId="2F1849A8" w14:textId="77777777">
        <w:trPr>
          <w:trHeight w:hRule="exact" w:val="864"/>
          <w:jc w:val="center"/>
        </w:trPr>
        <w:tc>
          <w:tcPr>
            <w:tcW w:w="2155" w:type="dxa"/>
            <w:shd w:val="clear" w:color="auto" w:fill="auto"/>
          </w:tcPr>
          <w:p w14:paraId="1C79219A" w14:textId="77777777" w:rsidR="00026539" w:rsidRDefault="00ED1766">
            <w:pPr>
              <w:pStyle w:val="a5"/>
              <w:ind w:firstLine="0"/>
            </w:pPr>
            <w:r>
              <w:t>Финансовый орган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6E0ACAF0" w14:textId="77777777" w:rsidR="00026539" w:rsidRDefault="00ED1766">
            <w:pPr>
              <w:pStyle w:val="a5"/>
              <w:tabs>
                <w:tab w:val="left" w:pos="2815"/>
                <w:tab w:val="left" w:pos="4471"/>
              </w:tabs>
              <w:ind w:left="1020" w:firstLine="0"/>
            </w:pPr>
            <w:r>
              <w:t>(должность)</w:t>
            </w:r>
            <w:r>
              <w:tab/>
              <w:t>(подпись)</w:t>
            </w:r>
            <w:r>
              <w:tab/>
              <w:t>(расшифровка подписи)</w:t>
            </w:r>
          </w:p>
        </w:tc>
      </w:tr>
      <w:tr w:rsidR="00026539" w14:paraId="5E95B9DD" w14:textId="77777777" w:rsidTr="008228D5">
        <w:trPr>
          <w:trHeight w:hRule="exact" w:val="374"/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1CE7E3C" w14:textId="77777777" w:rsidR="00026539" w:rsidRDefault="00ED1766">
            <w:pPr>
              <w:pStyle w:val="a5"/>
              <w:tabs>
                <w:tab w:val="left" w:leader="underscore" w:pos="2093"/>
              </w:tabs>
              <w:ind w:firstLine="0"/>
            </w:pPr>
            <w:r>
              <w:t xml:space="preserve">«__» </w:t>
            </w:r>
            <w:r>
              <w:tab/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79CD9338" w14:textId="77777777" w:rsidR="00026539" w:rsidRDefault="00ED1766">
            <w:pPr>
              <w:pStyle w:val="a5"/>
              <w:ind w:firstLine="0"/>
            </w:pPr>
            <w:r>
              <w:t>20__ г.</w:t>
            </w:r>
          </w:p>
        </w:tc>
      </w:tr>
    </w:tbl>
    <w:p w14:paraId="31082A21" w14:textId="77777777" w:rsidR="00A333B9" w:rsidRDefault="00A333B9"/>
    <w:sectPr w:rsidR="00A333B9" w:rsidSect="008228D5">
      <w:pgSz w:w="11900" w:h="16840"/>
      <w:pgMar w:top="426" w:right="701" w:bottom="567" w:left="1134" w:header="696" w:footer="9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6A49" w14:textId="77777777" w:rsidR="00A333B9" w:rsidRDefault="00ED1766">
      <w:r>
        <w:separator/>
      </w:r>
    </w:p>
  </w:endnote>
  <w:endnote w:type="continuationSeparator" w:id="0">
    <w:p w14:paraId="4BD7C407" w14:textId="77777777" w:rsidR="00A333B9" w:rsidRDefault="00E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C75F" w14:textId="77777777" w:rsidR="00026539" w:rsidRDefault="00026539"/>
  </w:footnote>
  <w:footnote w:type="continuationSeparator" w:id="0">
    <w:p w14:paraId="5B15BC1B" w14:textId="77777777" w:rsidR="00026539" w:rsidRDefault="000265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96E"/>
    <w:multiLevelType w:val="multilevel"/>
    <w:tmpl w:val="230CD9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F1A73"/>
    <w:multiLevelType w:val="multilevel"/>
    <w:tmpl w:val="DA1CD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E40DF"/>
    <w:multiLevelType w:val="multilevel"/>
    <w:tmpl w:val="F5FED1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1038C"/>
    <w:multiLevelType w:val="multilevel"/>
    <w:tmpl w:val="6980C6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C2C3F"/>
    <w:multiLevelType w:val="multilevel"/>
    <w:tmpl w:val="4288BC6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439F4"/>
    <w:multiLevelType w:val="multilevel"/>
    <w:tmpl w:val="FE84C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E7A9A"/>
    <w:multiLevelType w:val="multilevel"/>
    <w:tmpl w:val="4DD07F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39"/>
    <w:rsid w:val="0001796A"/>
    <w:rsid w:val="00026539"/>
    <w:rsid w:val="000D2752"/>
    <w:rsid w:val="002C16FE"/>
    <w:rsid w:val="00312772"/>
    <w:rsid w:val="00415880"/>
    <w:rsid w:val="00567B2B"/>
    <w:rsid w:val="005F57C8"/>
    <w:rsid w:val="0074340C"/>
    <w:rsid w:val="008228D5"/>
    <w:rsid w:val="00974026"/>
    <w:rsid w:val="00A333B9"/>
    <w:rsid w:val="00B275C9"/>
    <w:rsid w:val="00BD51B8"/>
    <w:rsid w:val="00E759EE"/>
    <w:rsid w:val="00ED1766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680"/>
  <w15:docId w15:val="{1BDF9BB9-F782-4463-A2F6-B0FF649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kron01</dc:creator>
  <cp:keywords/>
  <cp:lastModifiedBy>user</cp:lastModifiedBy>
  <cp:revision>8</cp:revision>
  <cp:lastPrinted>2022-04-27T08:33:00Z</cp:lastPrinted>
  <dcterms:created xsi:type="dcterms:W3CDTF">2022-04-20T13:36:00Z</dcterms:created>
  <dcterms:modified xsi:type="dcterms:W3CDTF">2022-04-27T08:37:00Z</dcterms:modified>
</cp:coreProperties>
</file>